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7D6E9">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color w:val="auto"/>
          <w:sz w:val="44"/>
          <w:szCs w:val="52"/>
          <w:highlight w:val="none"/>
          <w:shd w:val="clear" w:color="auto" w:fill="auto"/>
          <w:lang w:val="en-US" w:eastAsia="zh-CN"/>
        </w:rPr>
      </w:pPr>
    </w:p>
    <w:p w14:paraId="185A0109">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color w:val="auto"/>
          <w:sz w:val="44"/>
          <w:szCs w:val="52"/>
          <w:highlight w:val="none"/>
          <w:shd w:val="clear" w:color="auto" w:fill="auto"/>
          <w:lang w:val="en-US" w:eastAsia="zh-CN"/>
        </w:rPr>
      </w:pPr>
      <w:bookmarkStart w:id="0" w:name="_GoBack"/>
      <w:r>
        <w:rPr>
          <w:rFonts w:hint="default" w:ascii="Times New Roman" w:hAnsi="Times New Roman" w:eastAsia="方正小标宋简体" w:cs="Times New Roman"/>
          <w:b w:val="0"/>
          <w:bCs w:val="0"/>
          <w:color w:val="auto"/>
          <w:sz w:val="44"/>
          <w:szCs w:val="52"/>
          <w:highlight w:val="none"/>
          <w:shd w:val="clear" w:color="auto" w:fill="auto"/>
          <w:lang w:val="en-US" w:eastAsia="zh-CN"/>
        </w:rPr>
        <w:t>湖州市绿色</w:t>
      </w:r>
      <w:r>
        <w:rPr>
          <w:rFonts w:hint="default" w:ascii="Times New Roman" w:hAnsi="Times New Roman" w:eastAsia="方正小标宋简体" w:cs="Times New Roman"/>
          <w:b w:val="0"/>
          <w:bCs w:val="0"/>
          <w:color w:val="auto"/>
          <w:sz w:val="44"/>
          <w:szCs w:val="52"/>
          <w:highlight w:val="none"/>
          <w:shd w:val="clear" w:color="auto" w:fill="auto"/>
        </w:rPr>
        <w:t>采购服务平台评审专家</w:t>
      </w:r>
      <w:r>
        <w:rPr>
          <w:rFonts w:hint="default" w:ascii="Times New Roman" w:hAnsi="Times New Roman" w:eastAsia="方正小标宋简体" w:cs="Times New Roman"/>
          <w:b w:val="0"/>
          <w:bCs w:val="0"/>
          <w:color w:val="auto"/>
          <w:sz w:val="44"/>
          <w:szCs w:val="52"/>
          <w:highlight w:val="none"/>
          <w:shd w:val="clear" w:color="auto" w:fill="auto"/>
          <w:lang w:val="en-US" w:eastAsia="zh-CN"/>
        </w:rPr>
        <w:t>及</w:t>
      </w:r>
    </w:p>
    <w:p w14:paraId="672EF4E7">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方正小标宋简体" w:cs="Times New Roman"/>
          <w:b w:val="0"/>
          <w:bCs w:val="0"/>
          <w:color w:val="auto"/>
          <w:sz w:val="44"/>
          <w:szCs w:val="52"/>
          <w:highlight w:val="none"/>
          <w:shd w:val="clear" w:color="auto" w:fill="auto"/>
        </w:rPr>
      </w:pPr>
      <w:r>
        <w:rPr>
          <w:rFonts w:hint="default" w:ascii="Times New Roman" w:hAnsi="Times New Roman" w:eastAsia="方正小标宋简体" w:cs="Times New Roman"/>
          <w:b w:val="0"/>
          <w:bCs w:val="0"/>
          <w:color w:val="auto"/>
          <w:sz w:val="44"/>
          <w:szCs w:val="52"/>
          <w:highlight w:val="none"/>
          <w:shd w:val="clear" w:color="auto" w:fill="auto"/>
        </w:rPr>
        <w:t>专家库管理办法</w:t>
      </w:r>
      <w:r>
        <w:rPr>
          <w:rFonts w:hint="default" w:ascii="Times New Roman" w:hAnsi="Times New Roman" w:eastAsia="方正小标宋简体" w:cs="Times New Roman"/>
          <w:b w:val="0"/>
          <w:bCs w:val="0"/>
          <w:color w:val="auto"/>
          <w:sz w:val="44"/>
          <w:szCs w:val="52"/>
          <w:highlight w:val="none"/>
          <w:shd w:val="clear" w:color="auto" w:fill="auto"/>
          <w:lang w:eastAsia="zh-CN"/>
        </w:rPr>
        <w:t>（</w:t>
      </w:r>
      <w:r>
        <w:rPr>
          <w:rFonts w:hint="default" w:ascii="Times New Roman" w:hAnsi="Times New Roman" w:eastAsia="方正小标宋简体" w:cs="Times New Roman"/>
          <w:b w:val="0"/>
          <w:bCs w:val="0"/>
          <w:color w:val="auto"/>
          <w:sz w:val="44"/>
          <w:szCs w:val="52"/>
          <w:highlight w:val="none"/>
          <w:shd w:val="clear" w:color="auto" w:fill="auto"/>
        </w:rPr>
        <w:t>试行）</w:t>
      </w:r>
    </w:p>
    <w:bookmarkEnd w:id="0"/>
    <w:p w14:paraId="6D092B9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p>
    <w:p w14:paraId="196FDBAD">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黑体"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第一章 总 则</w:t>
      </w:r>
    </w:p>
    <w:p w14:paraId="183BA6C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第一条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w:t>
      </w:r>
      <w:r>
        <w:rPr>
          <w:rFonts w:hint="default" w:ascii="Times New Roman" w:hAnsi="Times New Roman" w:eastAsia="仿宋_GB2312" w:cs="Times New Roman"/>
          <w:b w:val="0"/>
          <w:bCs w:val="0"/>
          <w:color w:val="auto"/>
          <w:sz w:val="32"/>
          <w:szCs w:val="32"/>
          <w:highlight w:val="none"/>
          <w:shd w:val="clear" w:color="auto" w:fill="auto"/>
          <w:lang w:val="en-US" w:eastAsia="zh-CN"/>
        </w:rPr>
        <w:t>为加强对绿色采购服务平台（以下简称“平台”）评审专家</w:t>
      </w:r>
      <w:r>
        <w:rPr>
          <w:rFonts w:hint="default" w:ascii="Times New Roman" w:hAnsi="Times New Roman" w:eastAsia="仿宋_GB2312" w:cs="Times New Roman"/>
          <w:b w:val="0"/>
          <w:bCs w:val="0"/>
          <w:color w:val="auto"/>
          <w:sz w:val="32"/>
          <w:szCs w:val="40"/>
          <w:highlight w:val="none"/>
          <w:shd w:val="clear" w:color="auto" w:fill="auto"/>
          <w:lang w:val="en-US" w:eastAsia="zh-CN"/>
        </w:rPr>
        <w:t>（以下简称“评审专家”）</w:t>
      </w:r>
      <w:r>
        <w:rPr>
          <w:rFonts w:hint="default" w:ascii="Times New Roman" w:hAnsi="Times New Roman" w:eastAsia="仿宋_GB2312" w:cs="Times New Roman"/>
          <w:b w:val="0"/>
          <w:bCs w:val="0"/>
          <w:color w:val="auto"/>
          <w:sz w:val="32"/>
          <w:szCs w:val="32"/>
          <w:highlight w:val="none"/>
          <w:shd w:val="clear" w:color="auto" w:fill="auto"/>
          <w:lang w:val="en-US" w:eastAsia="zh-CN"/>
        </w:rPr>
        <w:t>的监督管理，切实保障评审活动的公平、公正，参照《评标专家和评标专家库管理暂行办法》（国家计委令第29号）《浙江省综合性评标专家库管理办法》（浙江省人民政府令第279号）及专家库建设管理相关法律法规，根据《市国资委关于进一步规范湖州市属国有企业采购行为的通知》（湖国资委〔2022〕34号）要求，结合工作实际，制定本办法。</w:t>
      </w:r>
    </w:p>
    <w:p w14:paraId="2072F4B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第二条</w:t>
      </w:r>
      <w:r>
        <w:rPr>
          <w:rFonts w:hint="default" w:ascii="Times New Roman" w:hAnsi="Times New Roman" w:eastAsia="仿宋_GB2312" w:cs="Times New Roman"/>
          <w:b w:val="0"/>
          <w:bCs w:val="0"/>
          <w:color w:val="auto"/>
          <w:sz w:val="32"/>
          <w:szCs w:val="32"/>
          <w:highlight w:val="none"/>
          <w:shd w:val="clear" w:color="auto" w:fill="auto"/>
          <w:lang w:val="en-US" w:eastAsia="zh-CN"/>
        </w:rPr>
        <w:t xml:space="preserve"> </w:t>
      </w:r>
      <w:r>
        <w:rPr>
          <w:rFonts w:hint="default" w:ascii="Times New Roman" w:hAnsi="Times New Roman" w:eastAsia="仿宋_GB2312" w:cs="Times New Roman"/>
          <w:b w:val="0"/>
          <w:bCs w:val="0"/>
          <w:color w:val="auto"/>
          <w:sz w:val="32"/>
          <w:szCs w:val="32"/>
          <w:highlight w:val="none"/>
          <w:shd w:val="clear" w:color="auto" w:fill="auto"/>
        </w:rPr>
        <w:t>本办法所称</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32"/>
          <w:highlight w:val="none"/>
          <w:shd w:val="clear" w:color="auto" w:fill="auto"/>
          <w:lang w:val="en-US" w:eastAsia="zh-CN"/>
        </w:rPr>
        <w:t>专家</w:t>
      </w:r>
      <w:r>
        <w:rPr>
          <w:rFonts w:hint="default" w:ascii="Times New Roman" w:hAnsi="Times New Roman" w:eastAsia="仿宋_GB2312" w:cs="Times New Roman"/>
          <w:b w:val="0"/>
          <w:bCs w:val="0"/>
          <w:color w:val="auto"/>
          <w:sz w:val="32"/>
          <w:szCs w:val="32"/>
          <w:highlight w:val="none"/>
          <w:shd w:val="clear" w:color="auto" w:fill="auto"/>
        </w:rPr>
        <w:t>是指符合本办法规定的条件和要求，经</w:t>
      </w:r>
      <w:r>
        <w:rPr>
          <w:rFonts w:hint="default" w:ascii="Times New Roman" w:hAnsi="Times New Roman" w:eastAsia="仿宋_GB2312" w:cs="Times New Roman"/>
          <w:b w:val="0"/>
          <w:bCs w:val="0"/>
          <w:color w:val="auto"/>
          <w:sz w:val="32"/>
          <w:szCs w:val="32"/>
          <w:highlight w:val="none"/>
          <w:shd w:val="clear" w:color="auto" w:fill="auto"/>
          <w:lang w:val="en-US" w:eastAsia="zh-CN"/>
        </w:rPr>
        <w:t>平台</w:t>
      </w:r>
      <w:r>
        <w:rPr>
          <w:rFonts w:hint="default" w:ascii="Times New Roman" w:hAnsi="Times New Roman" w:eastAsia="仿宋_GB2312" w:cs="Times New Roman"/>
          <w:b w:val="0"/>
          <w:bCs w:val="0"/>
          <w:color w:val="auto"/>
          <w:sz w:val="32"/>
          <w:szCs w:val="32"/>
          <w:highlight w:val="none"/>
          <w:shd w:val="clear" w:color="auto" w:fill="auto"/>
        </w:rPr>
        <w:t>审查认定，纳入</w:t>
      </w:r>
      <w:r>
        <w:rPr>
          <w:rFonts w:hint="default" w:ascii="Times New Roman" w:hAnsi="Times New Roman" w:eastAsia="仿宋_GB2312" w:cs="Times New Roman"/>
          <w:b w:val="0"/>
          <w:bCs w:val="0"/>
          <w:color w:val="auto"/>
          <w:sz w:val="32"/>
          <w:szCs w:val="32"/>
          <w:highlight w:val="none"/>
          <w:shd w:val="clear" w:color="auto" w:fill="auto"/>
          <w:lang w:val="en-US" w:eastAsia="zh-CN"/>
        </w:rPr>
        <w:t>平台</w:t>
      </w:r>
      <w:r>
        <w:rPr>
          <w:rFonts w:hint="default" w:ascii="Times New Roman" w:hAnsi="Times New Roman" w:eastAsia="仿宋_GB2312" w:cs="Times New Roman"/>
          <w:b w:val="0"/>
          <w:bCs w:val="0"/>
          <w:color w:val="auto"/>
          <w:sz w:val="32"/>
          <w:szCs w:val="32"/>
          <w:highlight w:val="none"/>
          <w:shd w:val="clear" w:color="auto" w:fill="auto"/>
        </w:rPr>
        <w:t>专家库管理，以独立身份参加采购评审的人员。专家从事和参加平台</w:t>
      </w:r>
      <w:r>
        <w:rPr>
          <w:rFonts w:hint="default" w:ascii="Times New Roman" w:hAnsi="Times New Roman" w:eastAsia="仿宋_GB2312" w:cs="Times New Roman"/>
          <w:b w:val="0"/>
          <w:bCs w:val="0"/>
          <w:color w:val="auto"/>
          <w:sz w:val="32"/>
          <w:szCs w:val="32"/>
          <w:highlight w:val="none"/>
          <w:shd w:val="clear" w:color="auto" w:fill="auto"/>
          <w:lang w:val="en-US" w:eastAsia="zh-CN"/>
        </w:rPr>
        <w:t>项目</w:t>
      </w:r>
      <w:r>
        <w:rPr>
          <w:rFonts w:hint="default" w:ascii="Times New Roman" w:hAnsi="Times New Roman" w:eastAsia="仿宋_GB2312" w:cs="Times New Roman"/>
          <w:b w:val="0"/>
          <w:bCs w:val="0"/>
          <w:color w:val="auto"/>
          <w:sz w:val="32"/>
          <w:szCs w:val="32"/>
          <w:highlight w:val="none"/>
          <w:shd w:val="clear" w:color="auto" w:fill="auto"/>
        </w:rPr>
        <w:t>评审及相关咨询活动适用本法。</w:t>
      </w:r>
    </w:p>
    <w:p w14:paraId="2EBC603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第三条</w:t>
      </w:r>
      <w:r>
        <w:rPr>
          <w:rFonts w:hint="default" w:ascii="Times New Roman" w:hAnsi="Times New Roman" w:eastAsia="仿宋_GB2312" w:cs="Times New Roman"/>
          <w:b w:val="0"/>
          <w:bCs w:val="0"/>
          <w:color w:val="auto"/>
          <w:sz w:val="32"/>
          <w:szCs w:val="32"/>
          <w:highlight w:val="none"/>
          <w:shd w:val="clear" w:color="auto" w:fill="auto"/>
          <w:lang w:val="en-US" w:eastAsia="zh-CN"/>
        </w:rPr>
        <w:t xml:space="preserve"> 平台建立和管理评审专家库，为平台交易项目以及其他有咨询、评审、论证等需求的活动提供专家资源。</w:t>
      </w:r>
    </w:p>
    <w:p w14:paraId="4B45A6C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第四条</w:t>
      </w:r>
      <w:r>
        <w:rPr>
          <w:rFonts w:hint="default" w:ascii="Times New Roman" w:hAnsi="Times New Roman" w:eastAsia="仿宋_GB2312" w:cs="Times New Roman"/>
          <w:b w:val="0"/>
          <w:bCs w:val="0"/>
          <w:color w:val="auto"/>
          <w:sz w:val="32"/>
          <w:szCs w:val="32"/>
          <w:highlight w:val="none"/>
          <w:shd w:val="clear" w:color="auto" w:fill="auto"/>
          <w:lang w:val="en-US" w:eastAsia="zh-CN"/>
        </w:rPr>
        <w:t xml:space="preserve"> </w:t>
      </w:r>
      <w:r>
        <w:rPr>
          <w:rFonts w:hint="default" w:ascii="Times New Roman" w:hAnsi="Times New Roman" w:eastAsia="仿宋_GB2312" w:cs="Times New Roman"/>
          <w:b w:val="0"/>
          <w:bCs w:val="0"/>
          <w:color w:val="auto"/>
          <w:sz w:val="32"/>
          <w:szCs w:val="32"/>
          <w:highlight w:val="none"/>
          <w:shd w:val="clear" w:color="auto" w:fill="auto"/>
        </w:rPr>
        <w:t>平台负责专家库</w:t>
      </w:r>
      <w:r>
        <w:rPr>
          <w:rFonts w:hint="default" w:ascii="Times New Roman" w:hAnsi="Times New Roman" w:eastAsia="仿宋_GB2312" w:cs="Times New Roman"/>
          <w:b w:val="0"/>
          <w:bCs w:val="0"/>
          <w:color w:val="auto"/>
          <w:sz w:val="32"/>
          <w:szCs w:val="32"/>
          <w:highlight w:val="none"/>
          <w:shd w:val="clear" w:color="auto" w:fill="auto"/>
          <w:lang w:val="en-US" w:eastAsia="zh-CN"/>
        </w:rPr>
        <w:t>的组建和运行管理，实行“统一标准、管用分离、随机抽取”原则</w:t>
      </w:r>
      <w:r>
        <w:rPr>
          <w:rFonts w:hint="default" w:ascii="Times New Roman" w:hAnsi="Times New Roman" w:eastAsia="仿宋_GB2312" w:cs="Times New Roman"/>
          <w:b w:val="0"/>
          <w:bCs w:val="0"/>
          <w:color w:val="auto"/>
          <w:sz w:val="32"/>
          <w:szCs w:val="32"/>
          <w:highlight w:val="none"/>
          <w:shd w:val="clear" w:color="auto" w:fill="auto"/>
          <w:lang w:eastAsia="zh-CN"/>
        </w:rPr>
        <w:t>。</w:t>
      </w:r>
      <w:r>
        <w:rPr>
          <w:rFonts w:hint="default" w:ascii="Times New Roman" w:hAnsi="Times New Roman" w:eastAsia="仿宋_GB2312" w:cs="Times New Roman"/>
          <w:b w:val="0"/>
          <w:bCs w:val="0"/>
          <w:color w:val="auto"/>
          <w:sz w:val="32"/>
          <w:szCs w:val="32"/>
          <w:highlight w:val="none"/>
          <w:shd w:val="clear" w:color="auto" w:fill="auto"/>
        </w:rPr>
        <w:t>主要职责包括：</w:t>
      </w:r>
    </w:p>
    <w:p w14:paraId="3D92DAF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仿宋_GB2312" w:cs="Times New Roman"/>
          <w:b w:val="0"/>
          <w:bCs w:val="0"/>
          <w:color w:val="auto"/>
          <w:sz w:val="32"/>
          <w:szCs w:val="32"/>
          <w:highlight w:val="none"/>
          <w:shd w:val="clear" w:color="auto" w:fill="auto"/>
        </w:rPr>
        <w:t>（一）建设</w:t>
      </w:r>
      <w:r>
        <w:rPr>
          <w:rFonts w:hint="default" w:ascii="Times New Roman" w:hAnsi="Times New Roman" w:eastAsia="仿宋_GB2312" w:cs="Times New Roman"/>
          <w:b w:val="0"/>
          <w:bCs w:val="0"/>
          <w:color w:val="auto"/>
          <w:sz w:val="32"/>
          <w:szCs w:val="32"/>
          <w:highlight w:val="none"/>
          <w:shd w:val="clear" w:color="auto" w:fill="auto"/>
          <w:lang w:val="en-US" w:eastAsia="zh-CN"/>
        </w:rPr>
        <w:t>评审</w:t>
      </w:r>
      <w:r>
        <w:rPr>
          <w:rFonts w:hint="default" w:ascii="Times New Roman" w:hAnsi="Times New Roman" w:eastAsia="仿宋_GB2312" w:cs="Times New Roman"/>
          <w:b w:val="0"/>
          <w:bCs w:val="0"/>
          <w:color w:val="auto"/>
          <w:sz w:val="32"/>
          <w:szCs w:val="32"/>
          <w:highlight w:val="none"/>
          <w:shd w:val="clear" w:color="auto" w:fill="auto"/>
        </w:rPr>
        <w:t>专家库，对</w:t>
      </w:r>
      <w:r>
        <w:rPr>
          <w:rFonts w:hint="default" w:ascii="Times New Roman" w:hAnsi="Times New Roman" w:eastAsia="仿宋_GB2312" w:cs="Times New Roman"/>
          <w:b w:val="0"/>
          <w:bCs w:val="0"/>
          <w:color w:val="auto"/>
          <w:sz w:val="32"/>
          <w:szCs w:val="32"/>
          <w:highlight w:val="none"/>
          <w:shd w:val="clear" w:color="auto" w:fill="auto"/>
          <w:lang w:val="en-US" w:eastAsia="zh-CN"/>
        </w:rPr>
        <w:t>评审</w:t>
      </w:r>
      <w:r>
        <w:rPr>
          <w:rFonts w:hint="default" w:ascii="Times New Roman" w:hAnsi="Times New Roman" w:eastAsia="仿宋_GB2312" w:cs="Times New Roman"/>
          <w:b w:val="0"/>
          <w:bCs w:val="0"/>
          <w:color w:val="auto"/>
          <w:sz w:val="32"/>
          <w:szCs w:val="32"/>
          <w:highlight w:val="none"/>
          <w:shd w:val="clear" w:color="auto" w:fill="auto"/>
        </w:rPr>
        <w:t>专家入库资格进行审核；</w:t>
      </w:r>
    </w:p>
    <w:p w14:paraId="7AA5A2F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仿宋_GB2312" w:cs="Times New Roman"/>
          <w:b w:val="0"/>
          <w:bCs w:val="0"/>
          <w:color w:val="auto"/>
          <w:sz w:val="32"/>
          <w:szCs w:val="32"/>
          <w:highlight w:val="none"/>
          <w:shd w:val="clear" w:color="auto" w:fill="auto"/>
        </w:rPr>
        <w:t>（二）抽取和选定专家，对专家的</w:t>
      </w:r>
      <w:r>
        <w:rPr>
          <w:rFonts w:hint="default" w:ascii="Times New Roman" w:hAnsi="Times New Roman" w:eastAsia="仿宋_GB2312" w:cs="Times New Roman"/>
          <w:b w:val="0"/>
          <w:bCs w:val="0"/>
          <w:color w:val="auto"/>
          <w:sz w:val="32"/>
          <w:szCs w:val="32"/>
          <w:highlight w:val="none"/>
          <w:shd w:val="clear" w:color="auto" w:fill="auto"/>
          <w:lang w:eastAsia="zh-CN"/>
        </w:rPr>
        <w:t>评审</w:t>
      </w:r>
      <w:r>
        <w:rPr>
          <w:rFonts w:hint="default" w:ascii="Times New Roman" w:hAnsi="Times New Roman" w:eastAsia="仿宋_GB2312" w:cs="Times New Roman"/>
          <w:b w:val="0"/>
          <w:bCs w:val="0"/>
          <w:color w:val="auto"/>
          <w:sz w:val="32"/>
          <w:szCs w:val="32"/>
          <w:highlight w:val="none"/>
          <w:shd w:val="clear" w:color="auto" w:fill="auto"/>
        </w:rPr>
        <w:t>活动进行</w:t>
      </w:r>
      <w:r>
        <w:rPr>
          <w:rFonts w:hint="default" w:ascii="Times New Roman" w:hAnsi="Times New Roman" w:eastAsia="仿宋_GB2312" w:cs="Times New Roman"/>
          <w:b w:val="0"/>
          <w:bCs w:val="0"/>
          <w:color w:val="auto"/>
          <w:sz w:val="32"/>
          <w:szCs w:val="32"/>
          <w:highlight w:val="none"/>
          <w:shd w:val="clear" w:color="auto" w:fill="auto"/>
          <w:lang w:val="en-US" w:eastAsia="zh-CN"/>
        </w:rPr>
        <w:t>动态管理及监督</w:t>
      </w:r>
      <w:r>
        <w:rPr>
          <w:rFonts w:hint="default" w:ascii="Times New Roman" w:hAnsi="Times New Roman" w:eastAsia="仿宋_GB2312" w:cs="Times New Roman"/>
          <w:b w:val="0"/>
          <w:bCs w:val="0"/>
          <w:color w:val="auto"/>
          <w:sz w:val="32"/>
          <w:szCs w:val="32"/>
          <w:highlight w:val="none"/>
          <w:shd w:val="clear" w:color="auto" w:fill="auto"/>
        </w:rPr>
        <w:t>；</w:t>
      </w:r>
    </w:p>
    <w:p w14:paraId="7F64E1E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r>
        <w:rPr>
          <w:rFonts w:hint="default" w:ascii="Times New Roman" w:hAnsi="Times New Roman" w:eastAsia="仿宋_GB2312" w:cs="Times New Roman"/>
          <w:b w:val="0"/>
          <w:bCs w:val="0"/>
          <w:color w:val="auto"/>
          <w:sz w:val="32"/>
          <w:szCs w:val="32"/>
          <w:highlight w:val="none"/>
          <w:shd w:val="clear" w:color="auto" w:fill="auto"/>
          <w:lang w:eastAsia="zh-CN"/>
        </w:rPr>
        <w:t>（</w:t>
      </w:r>
      <w:r>
        <w:rPr>
          <w:rFonts w:hint="default" w:ascii="Times New Roman" w:hAnsi="Times New Roman" w:eastAsia="仿宋_GB2312" w:cs="Times New Roman"/>
          <w:b w:val="0"/>
          <w:bCs w:val="0"/>
          <w:color w:val="auto"/>
          <w:sz w:val="32"/>
          <w:szCs w:val="32"/>
          <w:highlight w:val="none"/>
          <w:shd w:val="clear" w:color="auto" w:fill="auto"/>
          <w:lang w:val="en-US" w:eastAsia="zh-CN"/>
        </w:rPr>
        <w:t>三</w:t>
      </w:r>
      <w:r>
        <w:rPr>
          <w:rFonts w:hint="default" w:ascii="Times New Roman" w:hAnsi="Times New Roman" w:eastAsia="仿宋_GB2312" w:cs="Times New Roman"/>
          <w:b w:val="0"/>
          <w:bCs w:val="0"/>
          <w:color w:val="auto"/>
          <w:sz w:val="32"/>
          <w:szCs w:val="32"/>
          <w:highlight w:val="none"/>
          <w:shd w:val="clear" w:color="auto" w:fill="auto"/>
          <w:lang w:eastAsia="zh-CN"/>
        </w:rPr>
        <w:t>）</w:t>
      </w:r>
      <w:r>
        <w:rPr>
          <w:rFonts w:hint="default" w:ascii="Times New Roman" w:hAnsi="Times New Roman" w:eastAsia="仿宋_GB2312" w:cs="Times New Roman"/>
          <w:b w:val="0"/>
          <w:bCs w:val="0"/>
          <w:color w:val="auto"/>
          <w:sz w:val="32"/>
          <w:szCs w:val="32"/>
          <w:highlight w:val="none"/>
          <w:shd w:val="clear" w:color="auto" w:fill="auto"/>
          <w:lang w:val="en-US" w:eastAsia="zh-CN"/>
        </w:rPr>
        <w:t>对专家进行考评及培训。</w:t>
      </w:r>
    </w:p>
    <w:p w14:paraId="36D04952">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黑体"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第二章 专家的选聘</w:t>
      </w:r>
    </w:p>
    <w:p w14:paraId="128517E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第五条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专家库的专业分类按照</w:t>
      </w:r>
      <w:r>
        <w:rPr>
          <w:rFonts w:hint="default" w:ascii="Times New Roman" w:hAnsi="Times New Roman" w:eastAsia="仿宋_GB2312" w:cs="Times New Roman"/>
          <w:b w:val="0"/>
          <w:bCs w:val="0"/>
          <w:color w:val="auto"/>
          <w:sz w:val="32"/>
          <w:szCs w:val="40"/>
          <w:highlight w:val="none"/>
          <w:shd w:val="clear" w:color="auto" w:fill="auto"/>
        </w:rPr>
        <w:t>《公共资源交易评审专家专业分类标准》（发改法规〔2018〕316号）</w:t>
      </w:r>
      <w:r>
        <w:rPr>
          <w:rFonts w:hint="default" w:ascii="Times New Roman" w:hAnsi="Times New Roman" w:eastAsia="仿宋_GB2312" w:cs="Times New Roman"/>
          <w:b w:val="0"/>
          <w:bCs w:val="0"/>
          <w:color w:val="auto"/>
          <w:sz w:val="32"/>
          <w:szCs w:val="40"/>
          <w:highlight w:val="none"/>
          <w:shd w:val="clear" w:color="auto" w:fill="auto"/>
          <w:lang w:val="en-US" w:eastAsia="zh-CN"/>
        </w:rPr>
        <w:t>设置，入选评审专家库的专家，必须具备如下基本条件：</w:t>
      </w:r>
    </w:p>
    <w:p w14:paraId="15547DD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（一）具有良好的职业道德，廉洁自律，遵纪守法，客观公正，承诺以独立身份参加咨询评审工作，认同平台的各项管理规定，并接受有关部门的监督管理；</w:t>
      </w:r>
    </w:p>
    <w:p w14:paraId="4919C78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（二）</w:t>
      </w:r>
      <w:r>
        <w:rPr>
          <w:rFonts w:hint="default" w:ascii="Times New Roman" w:hAnsi="Times New Roman" w:eastAsia="仿宋_GB2312" w:cs="Times New Roman"/>
          <w:b w:val="0"/>
          <w:bCs w:val="0"/>
          <w:color w:val="auto"/>
          <w:sz w:val="32"/>
          <w:szCs w:val="40"/>
          <w:highlight w:val="none"/>
          <w:shd w:val="clear" w:color="auto" w:fill="auto"/>
          <w:lang w:val="en-US" w:eastAsia="zh-CN"/>
        </w:rPr>
        <w:t>满足以下情况之一：</w:t>
      </w:r>
      <w:r>
        <w:rPr>
          <w:rFonts w:hint="default" w:ascii="Times New Roman" w:hAnsi="Times New Roman" w:eastAsia="仿宋_GB2312" w:cs="Times New Roman"/>
          <w:b w:val="0"/>
          <w:bCs w:val="0"/>
          <w:color w:val="auto"/>
          <w:sz w:val="32"/>
          <w:szCs w:val="40"/>
          <w:highlight w:val="none"/>
          <w:shd w:val="clear" w:color="auto" w:fill="auto"/>
        </w:rPr>
        <w:t>具有中级专业技术职称或相关专业执业资格，且从事相关领域工作满8年；具有高级专业技术职称且从事相关领域工作满5年；具有同等专业水平且从事相关领域工作满10年；</w:t>
      </w:r>
    </w:p>
    <w:p w14:paraId="0B74E53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（三）熟悉招标投标、国有企业采购的相关法律、法规、规章和标准；</w:t>
      </w:r>
    </w:p>
    <w:p w14:paraId="1F08ADB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（四）依法履行评审专家工作职责并承担相应法律责任的中国公民;</w:t>
      </w:r>
    </w:p>
    <w:p w14:paraId="06FDDBF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（五）熟悉采购、</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业务，熟练使用计算机，身体健康，能胜任咨询评审工作，年龄不超过65周岁;</w:t>
      </w:r>
    </w:p>
    <w:p w14:paraId="7261D7E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sz w:val="32"/>
          <w:szCs w:val="40"/>
          <w:highlight w:val="none"/>
          <w:shd w:val="clear" w:color="auto" w:fill="auto"/>
          <w:lang w:eastAsia="zh-CN"/>
        </w:rPr>
        <w:t>（</w:t>
      </w:r>
      <w:r>
        <w:rPr>
          <w:rFonts w:hint="default" w:ascii="Times New Roman" w:hAnsi="Times New Roman" w:eastAsia="仿宋_GB2312" w:cs="Times New Roman"/>
          <w:sz w:val="32"/>
          <w:szCs w:val="40"/>
          <w:highlight w:val="none"/>
          <w:shd w:val="clear" w:color="auto" w:fill="auto"/>
          <w:lang w:val="en-US" w:eastAsia="zh-CN"/>
        </w:rPr>
        <w:t>六</w:t>
      </w:r>
      <w:r>
        <w:rPr>
          <w:rFonts w:hint="default" w:ascii="Times New Roman" w:hAnsi="Times New Roman" w:eastAsia="仿宋_GB2312" w:cs="Times New Roman"/>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相关法律、法规和规章规定的其他条件。</w:t>
      </w:r>
    </w:p>
    <w:p w14:paraId="37F72D5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对评审专家数量较少的专业，前款第（二）项所列条件可以适当放宽。</w:t>
      </w:r>
      <w:r>
        <w:rPr>
          <w:rFonts w:hint="default" w:ascii="Times New Roman" w:hAnsi="Times New Roman" w:eastAsia="仿宋_GB2312" w:cs="Times New Roman"/>
          <w:b w:val="0"/>
          <w:bCs w:val="0"/>
          <w:color w:val="auto"/>
          <w:sz w:val="32"/>
          <w:szCs w:val="40"/>
          <w:highlight w:val="none"/>
          <w:shd w:val="clear" w:color="auto" w:fill="auto"/>
        </w:rPr>
        <w:t>前款第（二）项同等专业水平是指无相关职称，但在相关工作领域有突出的专业特长或熟悉商品市场销售行情，且符合其他资格条件的各类技术、经济、法律等方面的专家，</w:t>
      </w:r>
      <w:r>
        <w:rPr>
          <w:rFonts w:hint="default" w:ascii="Times New Roman" w:hAnsi="Times New Roman" w:eastAsia="仿宋_GB2312" w:cs="Times New Roman"/>
          <w:b w:val="0"/>
          <w:bCs w:val="0"/>
          <w:color w:val="auto"/>
          <w:sz w:val="32"/>
          <w:szCs w:val="40"/>
          <w:highlight w:val="none"/>
          <w:shd w:val="clear" w:color="auto" w:fill="auto"/>
          <w:lang w:val="en-US" w:eastAsia="zh-CN"/>
        </w:rPr>
        <w:t>可</w:t>
      </w:r>
      <w:r>
        <w:rPr>
          <w:rFonts w:hint="default" w:ascii="Times New Roman" w:hAnsi="Times New Roman" w:eastAsia="仿宋_GB2312" w:cs="Times New Roman"/>
          <w:b w:val="0"/>
          <w:bCs w:val="0"/>
          <w:color w:val="auto"/>
          <w:sz w:val="32"/>
          <w:szCs w:val="40"/>
          <w:highlight w:val="none"/>
          <w:shd w:val="clear" w:color="auto" w:fill="auto"/>
        </w:rPr>
        <w:t>经所在工作单位或行业组织书面</w:t>
      </w:r>
      <w:r>
        <w:rPr>
          <w:rFonts w:hint="default" w:ascii="Times New Roman" w:hAnsi="Times New Roman" w:eastAsia="仿宋_GB2312" w:cs="Times New Roman"/>
          <w:b w:val="0"/>
          <w:bCs w:val="0"/>
          <w:color w:val="auto"/>
          <w:sz w:val="32"/>
          <w:szCs w:val="40"/>
          <w:highlight w:val="none"/>
          <w:shd w:val="clear" w:color="auto" w:fill="auto"/>
          <w:lang w:val="en-US" w:eastAsia="zh-CN"/>
        </w:rPr>
        <w:t>推荐</w:t>
      </w:r>
      <w:r>
        <w:rPr>
          <w:rFonts w:hint="default" w:ascii="Times New Roman" w:hAnsi="Times New Roman" w:eastAsia="仿宋_GB2312" w:cs="Times New Roman"/>
          <w:b w:val="0"/>
          <w:bCs w:val="0"/>
          <w:color w:val="auto"/>
          <w:sz w:val="32"/>
          <w:szCs w:val="40"/>
          <w:highlight w:val="none"/>
          <w:shd w:val="clear" w:color="auto" w:fill="auto"/>
        </w:rPr>
        <w:t>，经审核同意后，认定为评审专家。</w:t>
      </w:r>
    </w:p>
    <w:p w14:paraId="5BC239F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第六条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凡符合第五条规定的各类技术、经济、法律等方面的专家被认定为评审专家前，需由本人填写</w:t>
      </w:r>
      <w:r>
        <w:rPr>
          <w:rFonts w:hint="default" w:ascii="Times New Roman" w:hAnsi="Times New Roman" w:eastAsia="仿宋_GB2312" w:cs="Times New Roman"/>
          <w:b w:val="0"/>
          <w:bCs w:val="0"/>
          <w:color w:val="auto"/>
          <w:sz w:val="32"/>
          <w:szCs w:val="40"/>
          <w:highlight w:val="none"/>
          <w:shd w:val="clear" w:color="auto" w:fill="auto"/>
        </w:rPr>
        <w:t>《湖州市绿色采购服务平台评审专家申请表</w:t>
      </w:r>
      <w:r>
        <w:rPr>
          <w:rFonts w:hint="default" w:ascii="Times New Roman" w:hAnsi="Times New Roman" w:eastAsia="仿宋_GB2312" w:cs="Times New Roman"/>
          <w:b w:val="0"/>
          <w:bCs w:val="0"/>
          <w:color w:val="auto"/>
          <w:sz w:val="32"/>
          <w:szCs w:val="40"/>
          <w:highlight w:val="none"/>
          <w:shd w:val="clear" w:color="auto" w:fill="auto"/>
          <w:lang w:val="en-US" w:eastAsia="zh-CN"/>
        </w:rPr>
        <w:t>》提出申请，并提供以下相关证明材料：</w:t>
      </w:r>
    </w:p>
    <w:p w14:paraId="162ABF1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32"/>
          <w:highlight w:val="none"/>
          <w:shd w:val="clear" w:color="auto" w:fill="auto"/>
        </w:rPr>
        <w:t>（一）</w:t>
      </w:r>
      <w:r>
        <w:rPr>
          <w:rFonts w:hint="default" w:ascii="Times New Roman" w:hAnsi="Times New Roman" w:eastAsia="仿宋_GB2312" w:cs="Times New Roman"/>
          <w:b w:val="0"/>
          <w:bCs w:val="0"/>
          <w:color w:val="auto"/>
          <w:sz w:val="32"/>
          <w:szCs w:val="32"/>
          <w:highlight w:val="none"/>
          <w:shd w:val="clear" w:color="auto" w:fill="auto"/>
          <w:lang w:val="en-US" w:eastAsia="zh-CN"/>
        </w:rPr>
        <w:t>专家</w:t>
      </w:r>
      <w:r>
        <w:rPr>
          <w:rFonts w:hint="default" w:ascii="Times New Roman" w:hAnsi="Times New Roman" w:eastAsia="仿宋_GB2312" w:cs="Times New Roman"/>
          <w:b w:val="0"/>
          <w:bCs w:val="0"/>
          <w:color w:val="auto"/>
          <w:sz w:val="32"/>
          <w:szCs w:val="32"/>
          <w:highlight w:val="none"/>
          <w:shd w:val="clear" w:color="auto" w:fill="auto"/>
        </w:rPr>
        <w:t>个人照片</w:t>
      </w:r>
      <w:r>
        <w:rPr>
          <w:rFonts w:hint="default" w:ascii="Times New Roman" w:hAnsi="Times New Roman" w:eastAsia="仿宋_GB2312" w:cs="Times New Roman"/>
          <w:b w:val="0"/>
          <w:bCs w:val="0"/>
          <w:color w:val="auto"/>
          <w:sz w:val="32"/>
          <w:szCs w:val="32"/>
          <w:highlight w:val="none"/>
          <w:shd w:val="clear" w:color="auto" w:fill="auto"/>
          <w:lang w:eastAsia="zh-CN"/>
        </w:rPr>
        <w:t>；</w:t>
      </w:r>
    </w:p>
    <w:p w14:paraId="7CF1233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二</w:t>
      </w:r>
      <w:r>
        <w:rPr>
          <w:rFonts w:hint="default" w:ascii="Times New Roman" w:hAnsi="Times New Roman" w:eastAsia="仿宋_GB2312" w:cs="Times New Roman"/>
          <w:b w:val="0"/>
          <w:bCs w:val="0"/>
          <w:color w:val="auto"/>
          <w:sz w:val="32"/>
          <w:szCs w:val="40"/>
          <w:highlight w:val="none"/>
          <w:shd w:val="clear" w:color="auto" w:fill="auto"/>
        </w:rPr>
        <w:t>）本人有效身份证件（正反面）；</w:t>
      </w:r>
    </w:p>
    <w:p w14:paraId="7E05D5F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三</w:t>
      </w:r>
      <w:r>
        <w:rPr>
          <w:rFonts w:hint="default" w:ascii="Times New Roman" w:hAnsi="Times New Roman" w:eastAsia="仿宋_GB2312" w:cs="Times New Roman"/>
          <w:b w:val="0"/>
          <w:bCs w:val="0"/>
          <w:color w:val="auto"/>
          <w:sz w:val="32"/>
          <w:szCs w:val="40"/>
          <w:highlight w:val="none"/>
          <w:shd w:val="clear" w:color="auto" w:fill="auto"/>
        </w:rPr>
        <w:t>）学位、学历证书；</w:t>
      </w:r>
    </w:p>
    <w:p w14:paraId="3545F31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四</w:t>
      </w:r>
      <w:r>
        <w:rPr>
          <w:rFonts w:hint="default" w:ascii="Times New Roman" w:hAnsi="Times New Roman" w:eastAsia="仿宋_GB2312" w:cs="Times New Roman"/>
          <w:b w:val="0"/>
          <w:bCs w:val="0"/>
          <w:color w:val="auto"/>
          <w:sz w:val="32"/>
          <w:szCs w:val="40"/>
          <w:highlight w:val="none"/>
          <w:shd w:val="clear" w:color="auto" w:fill="auto"/>
        </w:rPr>
        <w:t>）职称资格证书</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注册执业资格证书（</w:t>
      </w:r>
      <w:r>
        <w:rPr>
          <w:rFonts w:hint="default" w:ascii="Times New Roman" w:hAnsi="Times New Roman" w:eastAsia="仿宋_GB2312" w:cs="Times New Roman"/>
          <w:b w:val="0"/>
          <w:bCs w:val="0"/>
          <w:color w:val="auto"/>
          <w:sz w:val="32"/>
          <w:szCs w:val="40"/>
          <w:highlight w:val="none"/>
          <w:shd w:val="clear" w:color="auto" w:fill="auto"/>
          <w:lang w:val="en-US" w:eastAsia="zh-CN"/>
        </w:rPr>
        <w:t>有效信息页面，</w:t>
      </w:r>
      <w:r>
        <w:rPr>
          <w:rFonts w:hint="default" w:ascii="Times New Roman" w:hAnsi="Times New Roman" w:eastAsia="仿宋_GB2312" w:cs="Times New Roman"/>
          <w:b w:val="0"/>
          <w:bCs w:val="0"/>
          <w:color w:val="auto"/>
          <w:sz w:val="32"/>
          <w:szCs w:val="40"/>
          <w:highlight w:val="none"/>
          <w:shd w:val="clear" w:color="auto" w:fill="auto"/>
        </w:rPr>
        <w:t>包含姓名、照片、专业、公章等</w:t>
      </w:r>
      <w:r>
        <w:rPr>
          <w:rFonts w:hint="default" w:ascii="Times New Roman" w:hAnsi="Times New Roman" w:eastAsia="仿宋_GB2312" w:cs="Times New Roman"/>
          <w:b w:val="0"/>
          <w:bCs w:val="0"/>
          <w:color w:val="auto"/>
          <w:sz w:val="32"/>
          <w:szCs w:val="40"/>
          <w:highlight w:val="none"/>
          <w:shd w:val="clear" w:color="auto" w:fill="auto"/>
          <w:lang w:val="en-US" w:eastAsia="zh-CN"/>
        </w:rPr>
        <w:t>页面</w:t>
      </w:r>
      <w:r>
        <w:rPr>
          <w:rFonts w:hint="default" w:ascii="Times New Roman" w:hAnsi="Times New Roman" w:eastAsia="仿宋_GB2312" w:cs="Times New Roman"/>
          <w:b w:val="0"/>
          <w:bCs w:val="0"/>
          <w:color w:val="auto"/>
          <w:sz w:val="32"/>
          <w:szCs w:val="40"/>
          <w:highlight w:val="none"/>
          <w:shd w:val="clear" w:color="auto" w:fill="auto"/>
        </w:rPr>
        <w:t>）；</w:t>
      </w:r>
    </w:p>
    <w:p w14:paraId="4E13F2C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五</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本人无不良行为记录承诺书</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详见附件</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w:t>
      </w:r>
    </w:p>
    <w:p w14:paraId="6CC513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六</w:t>
      </w:r>
      <w:r>
        <w:rPr>
          <w:rFonts w:hint="default" w:ascii="Times New Roman" w:hAnsi="Times New Roman" w:eastAsia="仿宋_GB2312" w:cs="Times New Roman"/>
          <w:b w:val="0"/>
          <w:bCs w:val="0"/>
          <w:color w:val="auto"/>
          <w:sz w:val="32"/>
          <w:szCs w:val="40"/>
          <w:highlight w:val="none"/>
          <w:shd w:val="clear" w:color="auto" w:fill="auto"/>
        </w:rPr>
        <w:t>）具有同等专业水平的其他证明材料。</w:t>
      </w:r>
    </w:p>
    <w:p w14:paraId="51FF711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第七条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申请人</w:t>
      </w:r>
      <w:r>
        <w:rPr>
          <w:rFonts w:hint="default" w:ascii="Times New Roman" w:hAnsi="Times New Roman" w:eastAsia="仿宋_GB2312" w:cs="Times New Roman"/>
          <w:b w:val="0"/>
          <w:bCs w:val="0"/>
          <w:color w:val="auto"/>
          <w:sz w:val="32"/>
          <w:szCs w:val="40"/>
          <w:highlight w:val="none"/>
          <w:shd w:val="clear" w:color="auto" w:fill="auto"/>
        </w:rPr>
        <w:t>应当依据本人从事的工作、职称专业、注册执业资格专业，按照《公共资源交易</w:t>
      </w:r>
      <w:r>
        <w:rPr>
          <w:rFonts w:hint="default" w:ascii="Times New Roman" w:hAnsi="Times New Roman" w:eastAsia="仿宋_GB2312" w:cs="Times New Roman"/>
          <w:b w:val="0"/>
          <w:bCs w:val="0"/>
          <w:color w:val="auto"/>
          <w:sz w:val="32"/>
          <w:szCs w:val="40"/>
          <w:highlight w:val="none"/>
          <w:shd w:val="clear" w:color="auto" w:fill="auto"/>
          <w:lang w:eastAsia="zh-CN"/>
        </w:rPr>
        <w:t>评审专家</w:t>
      </w:r>
      <w:r>
        <w:rPr>
          <w:rFonts w:hint="default" w:ascii="Times New Roman" w:hAnsi="Times New Roman" w:eastAsia="仿宋_GB2312" w:cs="Times New Roman"/>
          <w:b w:val="0"/>
          <w:bCs w:val="0"/>
          <w:color w:val="auto"/>
          <w:sz w:val="32"/>
          <w:szCs w:val="40"/>
          <w:highlight w:val="none"/>
          <w:shd w:val="clear" w:color="auto" w:fill="auto"/>
        </w:rPr>
        <w:t>专业分类标准》（发改法规〔2018〕316号）规定的专业划分，正确填报</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专业类别。申报的</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专业不得超过</w:t>
      </w:r>
      <w:r>
        <w:rPr>
          <w:rFonts w:hint="eastAsia" w:ascii="Times New Roman" w:hAnsi="Times New Roman" w:eastAsia="仿宋_GB2312" w:cs="Times New Roman"/>
          <w:b w:val="0"/>
          <w:bCs w:val="0"/>
          <w:color w:val="auto"/>
          <w:sz w:val="32"/>
          <w:szCs w:val="40"/>
          <w:highlight w:val="none"/>
          <w:shd w:val="clear" w:color="auto" w:fill="auto"/>
          <w:lang w:val="en-US" w:eastAsia="zh-CN"/>
        </w:rPr>
        <w:t>5</w:t>
      </w:r>
      <w:r>
        <w:rPr>
          <w:rFonts w:hint="default" w:ascii="Times New Roman" w:hAnsi="Times New Roman" w:eastAsia="仿宋_GB2312" w:cs="Times New Roman"/>
          <w:b w:val="0"/>
          <w:bCs w:val="0"/>
          <w:color w:val="auto"/>
          <w:sz w:val="32"/>
          <w:szCs w:val="40"/>
          <w:highlight w:val="none"/>
          <w:shd w:val="clear" w:color="auto" w:fill="auto"/>
        </w:rPr>
        <w:t>个</w:t>
      </w:r>
      <w:r>
        <w:rPr>
          <w:rFonts w:hint="default" w:ascii="Times New Roman" w:hAnsi="Times New Roman" w:eastAsia="仿宋_GB2312" w:cs="Times New Roman"/>
          <w:b w:val="0"/>
          <w:bCs w:val="0"/>
          <w:color w:val="auto"/>
          <w:sz w:val="32"/>
          <w:szCs w:val="40"/>
          <w:highlight w:val="none"/>
          <w:shd w:val="clear" w:color="auto" w:fill="auto"/>
          <w:lang w:eastAsia="zh-CN"/>
        </w:rPr>
        <w:t>。</w:t>
      </w:r>
    </w:p>
    <w:p w14:paraId="5ECEDCD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第八条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对申请人提交的申请材料、申报的专业等进行审核，审核通过的纳入评审专家库管理。有下列情形之一的，不能申请入选评审专家库：</w:t>
      </w:r>
    </w:p>
    <w:p w14:paraId="4245793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（一）无民事行为能力或者限制民事行为能力的；</w:t>
      </w:r>
    </w:p>
    <w:p w14:paraId="3239E97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（二）曾因在采购（招标）、评标以及其他与采购（招标投标）有关活动中从事违法行为而受到行政处罚或刑事处罚的；</w:t>
      </w:r>
    </w:p>
    <w:p w14:paraId="6D51A61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（三）曾被国家各部门或省市级评标或评审专家库予以除名、解聘或清退的；</w:t>
      </w:r>
    </w:p>
    <w:p w14:paraId="45D6EB5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四</w:t>
      </w:r>
      <w:r>
        <w:rPr>
          <w:rFonts w:hint="default" w:ascii="Times New Roman" w:hAnsi="Times New Roman" w:eastAsia="仿宋_GB2312" w:cs="Times New Roman"/>
          <w:b w:val="0"/>
          <w:bCs w:val="0"/>
          <w:color w:val="auto"/>
          <w:sz w:val="32"/>
          <w:szCs w:val="40"/>
          <w:highlight w:val="none"/>
          <w:shd w:val="clear" w:color="auto" w:fill="auto"/>
        </w:rPr>
        <w:t>）被列为失信被执行人或列入严重失信名单的。</w:t>
      </w:r>
    </w:p>
    <w:p w14:paraId="14BE980C">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五</w:t>
      </w:r>
      <w:r>
        <w:rPr>
          <w:rFonts w:hint="default" w:ascii="Times New Roman" w:hAnsi="Times New Roman" w:eastAsia="仿宋_GB2312" w:cs="Times New Roman"/>
          <w:b w:val="0"/>
          <w:bCs w:val="0"/>
          <w:color w:val="auto"/>
          <w:sz w:val="32"/>
          <w:szCs w:val="40"/>
          <w:highlight w:val="none"/>
          <w:shd w:val="clear" w:color="auto" w:fill="auto"/>
        </w:rPr>
        <w:t>）被开除公职的。</w:t>
      </w:r>
    </w:p>
    <w:p w14:paraId="7DAB72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第九条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w:t>
      </w:r>
      <w:r>
        <w:rPr>
          <w:rFonts w:hint="default" w:ascii="Times New Roman" w:hAnsi="Times New Roman" w:eastAsia="仿宋_GB2312" w:cs="Times New Roman"/>
          <w:b w:val="0"/>
          <w:bCs w:val="0"/>
          <w:color w:val="auto"/>
          <w:sz w:val="32"/>
          <w:szCs w:val="40"/>
          <w:highlight w:val="none"/>
          <w:shd w:val="clear" w:color="auto" w:fill="auto"/>
        </w:rPr>
        <w:t>评审专家工作单位、联系方式、专业技术职称、需要回避的信息等发生变化的，应当及时申请变更相关信息。</w:t>
      </w:r>
    </w:p>
    <w:p w14:paraId="5B5356A0">
      <w:pPr>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第三章 专家的权利与义务</w:t>
      </w:r>
    </w:p>
    <w:p w14:paraId="69EB19F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第十条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评审专家享有下列权利:</w:t>
      </w:r>
    </w:p>
    <w:p w14:paraId="13A3C1AC">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（一）依法对投标文件进行独立评审，不受任何单位或个人的干预。对评审结论持有异议的评审专家可以书面方式阐述其不同意见和理由；</w:t>
      </w:r>
    </w:p>
    <w:p w14:paraId="6CF1B169">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（二）要求采购组织机构（指采购人或代理机构，下同）提供评审所需的重要信息和数据；</w:t>
      </w:r>
    </w:p>
    <w:p w14:paraId="503822D3">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（三）接受参加咨询评审活动的合法劳务报酬；</w:t>
      </w:r>
    </w:p>
    <w:p w14:paraId="5D996460">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（四）参加有关法律法规的学习和培训；</w:t>
      </w:r>
    </w:p>
    <w:p w14:paraId="0CD699C2">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仿宋_GB2312" w:cs="Times New Roman"/>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（五）向有关监管部门（机构）和采购人反映评审活动中发现的违法违规行为；</w:t>
      </w:r>
    </w:p>
    <w:p w14:paraId="4428AE4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sz w:val="32"/>
          <w:szCs w:val="40"/>
          <w:highlight w:val="none"/>
          <w:shd w:val="clear" w:color="auto" w:fill="auto"/>
          <w:lang w:val="en-US" w:eastAsia="zh-CN"/>
        </w:rPr>
        <w:t>（六）对有关处理决定进行申诉。</w:t>
      </w:r>
    </w:p>
    <w:p w14:paraId="1D9569F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第十一条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评审专家负有下列义务:</w:t>
      </w:r>
    </w:p>
    <w:p w14:paraId="3419D25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（一）准时出席评审活动，自觉遵守有关法律法规规定；</w:t>
      </w:r>
    </w:p>
    <w:p w14:paraId="250398D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（二）有本办法第十八条规定情形的，应主动提出回避；</w:t>
      </w:r>
    </w:p>
    <w:p w14:paraId="6EBE8C6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（三）认真研究采购文件，依法对采购文件进行公正的评审，对所提出的评审意见承担个人责任。采购文件规定需说明扣分理由的，应作出书面说明；</w:t>
      </w:r>
    </w:p>
    <w:p w14:paraId="47F01AA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（四）自觉遵守评标工作纪律，客观公正地进行评标；</w:t>
      </w:r>
    </w:p>
    <w:p w14:paraId="0E1CA36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（五）协助配合有关监管部门（机构）的监督和调查；</w:t>
      </w:r>
    </w:p>
    <w:p w14:paraId="14FB16B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（六）因工作单位、联系方式、回避情形等重要信息发生变化，或因工作、学习、健康等原因不能履行评审专家职责的，应及时变更，重新提交审核；</w:t>
      </w:r>
    </w:p>
    <w:p w14:paraId="0AE2D4B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七）应当配合异议答复和投诉处理等事项，不得泄露评审文件、评审情况和在评审过程中获悉的商业秘密。发现供应商具有行贿、提供虚假材料或串通等违法行为及在评审过程中受到非法干预，应当及时向平台报告。</w:t>
      </w:r>
    </w:p>
    <w:p w14:paraId="39E134F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（八）法律、法规规定的其他义务。</w:t>
      </w:r>
    </w:p>
    <w:p w14:paraId="3974D6E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黑体"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第四章 专家的抽取与使用</w:t>
      </w:r>
    </w:p>
    <w:p w14:paraId="1CCE4C2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第十二条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建立专家库管理系统，评审专家</w:t>
      </w:r>
      <w:r>
        <w:rPr>
          <w:rFonts w:hint="default" w:ascii="Times New Roman" w:hAnsi="Times New Roman" w:eastAsia="仿宋_GB2312" w:cs="Times New Roman"/>
          <w:b w:val="0"/>
          <w:bCs w:val="0"/>
          <w:color w:val="auto"/>
          <w:sz w:val="32"/>
          <w:szCs w:val="40"/>
          <w:highlight w:val="none"/>
          <w:shd w:val="clear" w:color="auto" w:fill="auto"/>
          <w:lang w:val="en-US" w:eastAsia="zh-CN"/>
        </w:rPr>
        <w:t>原则上</w:t>
      </w:r>
      <w:r>
        <w:rPr>
          <w:rFonts w:hint="default" w:ascii="Times New Roman" w:hAnsi="Times New Roman" w:eastAsia="仿宋_GB2312" w:cs="Times New Roman"/>
          <w:b w:val="0"/>
          <w:bCs w:val="0"/>
          <w:color w:val="auto"/>
          <w:sz w:val="32"/>
          <w:szCs w:val="40"/>
          <w:highlight w:val="none"/>
          <w:shd w:val="clear" w:color="auto" w:fill="auto"/>
        </w:rPr>
        <w:t>通过专家库管理系统进行抽取。</w:t>
      </w:r>
    </w:p>
    <w:p w14:paraId="345D308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第十三条</w:t>
      </w:r>
      <w:r>
        <w:rPr>
          <w:rFonts w:hint="default" w:ascii="Times New Roman" w:hAnsi="Times New Roman" w:eastAsia="仿宋_GB2312" w:cs="Times New Roman"/>
          <w:b w:val="0"/>
          <w:bCs w:val="0"/>
          <w:color w:val="auto"/>
          <w:sz w:val="32"/>
          <w:szCs w:val="40"/>
          <w:highlight w:val="none"/>
          <w:shd w:val="clear" w:color="auto" w:fill="auto"/>
        </w:rPr>
        <w:t xml:space="preserve"> 专家抽取原则上应当在</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活动开始前半天或</w:t>
      </w:r>
      <w:r>
        <w:rPr>
          <w:rFonts w:hint="default" w:ascii="Times New Roman" w:hAnsi="Times New Roman" w:eastAsia="仿宋_GB2312" w:cs="Times New Roman"/>
          <w:b w:val="0"/>
          <w:bCs w:val="0"/>
          <w:color w:val="auto"/>
          <w:sz w:val="32"/>
          <w:szCs w:val="40"/>
          <w:highlight w:val="none"/>
          <w:shd w:val="clear" w:color="auto" w:fill="auto"/>
          <w:lang w:val="en-US" w:eastAsia="zh-CN"/>
        </w:rPr>
        <w:t>1</w:t>
      </w:r>
      <w:r>
        <w:rPr>
          <w:rFonts w:hint="default" w:ascii="Times New Roman" w:hAnsi="Times New Roman" w:eastAsia="仿宋_GB2312" w:cs="Times New Roman"/>
          <w:b w:val="0"/>
          <w:bCs w:val="0"/>
          <w:color w:val="auto"/>
          <w:sz w:val="32"/>
          <w:szCs w:val="40"/>
          <w:highlight w:val="none"/>
          <w:shd w:val="clear" w:color="auto" w:fill="auto"/>
        </w:rPr>
        <w:t>天</w:t>
      </w:r>
      <w:r>
        <w:rPr>
          <w:rFonts w:hint="default" w:ascii="Times New Roman" w:hAnsi="Times New Roman" w:eastAsia="仿宋_GB2312" w:cs="Times New Roman"/>
          <w:b w:val="0"/>
          <w:bCs w:val="0"/>
          <w:color w:val="auto"/>
          <w:sz w:val="32"/>
          <w:szCs w:val="40"/>
          <w:highlight w:val="none"/>
          <w:shd w:val="clear" w:color="auto" w:fill="auto"/>
          <w:lang w:val="en-US" w:eastAsia="zh-CN"/>
        </w:rPr>
        <w:t>进行</w:t>
      </w:r>
      <w:r>
        <w:rPr>
          <w:rFonts w:hint="default" w:ascii="Times New Roman" w:hAnsi="Times New Roman" w:eastAsia="仿宋_GB2312" w:cs="Times New Roman"/>
          <w:b w:val="0"/>
          <w:bCs w:val="0"/>
          <w:color w:val="auto"/>
          <w:sz w:val="32"/>
          <w:szCs w:val="40"/>
          <w:highlight w:val="none"/>
          <w:shd w:val="clear" w:color="auto" w:fill="auto"/>
        </w:rPr>
        <w:t>，特殊</w:t>
      </w:r>
      <w:r>
        <w:rPr>
          <w:rFonts w:hint="default" w:ascii="Times New Roman" w:hAnsi="Times New Roman" w:eastAsia="仿宋_GB2312" w:cs="Times New Roman"/>
          <w:b w:val="0"/>
          <w:bCs w:val="0"/>
          <w:color w:val="auto"/>
          <w:sz w:val="32"/>
          <w:szCs w:val="40"/>
          <w:highlight w:val="none"/>
          <w:shd w:val="clear" w:color="auto" w:fill="auto"/>
          <w:lang w:val="en-US" w:eastAsia="zh-CN"/>
        </w:rPr>
        <w:t>项目</w:t>
      </w:r>
      <w:r>
        <w:rPr>
          <w:rFonts w:hint="default" w:ascii="Times New Roman" w:hAnsi="Times New Roman" w:eastAsia="仿宋_GB2312" w:cs="Times New Roman"/>
          <w:b w:val="0"/>
          <w:bCs w:val="0"/>
          <w:color w:val="auto"/>
          <w:sz w:val="32"/>
          <w:szCs w:val="40"/>
          <w:highlight w:val="none"/>
          <w:shd w:val="clear" w:color="auto" w:fill="auto"/>
        </w:rPr>
        <w:t>可适当提前</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但</w:t>
      </w:r>
      <w:r>
        <w:rPr>
          <w:rFonts w:hint="default" w:ascii="Times New Roman" w:hAnsi="Times New Roman" w:eastAsia="仿宋_GB2312" w:cs="Times New Roman"/>
          <w:b w:val="0"/>
          <w:bCs w:val="0"/>
          <w:color w:val="auto"/>
          <w:sz w:val="32"/>
          <w:szCs w:val="40"/>
          <w:highlight w:val="none"/>
          <w:shd w:val="clear" w:color="auto" w:fill="auto"/>
        </w:rPr>
        <w:t>不得超过2天。</w:t>
      </w:r>
    </w:p>
    <w:p w14:paraId="36B0B1B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default" w:ascii="Times New Roman" w:hAnsi="Times New Roman" w:eastAsia="仿宋_GB2312" w:cs="Times New Roman"/>
          <w:b w:val="0"/>
          <w:bCs w:val="0"/>
          <w:color w:val="auto"/>
          <w:sz w:val="32"/>
          <w:szCs w:val="32"/>
          <w:highlight w:val="none"/>
          <w:shd w:val="clear" w:color="auto" w:fill="auto"/>
          <w:lang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第十四条</w:t>
      </w:r>
      <w:r>
        <w:rPr>
          <w:rFonts w:hint="default" w:ascii="Times New Roman" w:hAnsi="Times New Roman" w:eastAsia="仿宋_GB2312" w:cs="Times New Roman"/>
          <w:b w:val="0"/>
          <w:bCs w:val="0"/>
          <w:color w:val="auto"/>
          <w:sz w:val="32"/>
          <w:szCs w:val="32"/>
          <w:highlight w:val="none"/>
          <w:shd w:val="clear" w:color="auto" w:fill="auto"/>
        </w:rPr>
        <w:t xml:space="preserve"> 评审专家的抽取主要采取随机抽取的方式</w:t>
      </w:r>
      <w:r>
        <w:rPr>
          <w:rFonts w:hint="default" w:ascii="Times New Roman" w:hAnsi="Times New Roman" w:eastAsia="仿宋_GB2312" w:cs="Times New Roman"/>
          <w:b w:val="0"/>
          <w:bCs w:val="0"/>
          <w:color w:val="auto"/>
          <w:sz w:val="32"/>
          <w:szCs w:val="32"/>
          <w:highlight w:val="none"/>
          <w:shd w:val="clear" w:color="auto" w:fill="auto"/>
          <w:lang w:eastAsia="zh-CN"/>
        </w:rPr>
        <w:t>，随机抽取时，可对专业类别、</w:t>
      </w:r>
      <w:r>
        <w:rPr>
          <w:rFonts w:hint="default" w:ascii="Times New Roman" w:hAnsi="Times New Roman" w:eastAsia="仿宋_GB2312" w:cs="Times New Roman"/>
          <w:b w:val="0"/>
          <w:bCs w:val="0"/>
          <w:color w:val="auto"/>
          <w:sz w:val="32"/>
          <w:szCs w:val="32"/>
          <w:highlight w:val="none"/>
          <w:shd w:val="clear" w:color="auto" w:fill="auto"/>
          <w:lang w:val="en-US" w:eastAsia="zh-CN"/>
        </w:rPr>
        <w:t>地域范围等</w:t>
      </w:r>
      <w:r>
        <w:rPr>
          <w:rFonts w:hint="default" w:ascii="Times New Roman" w:hAnsi="Times New Roman" w:eastAsia="仿宋_GB2312" w:cs="Times New Roman"/>
          <w:b w:val="0"/>
          <w:bCs w:val="0"/>
          <w:color w:val="auto"/>
          <w:sz w:val="32"/>
          <w:szCs w:val="32"/>
          <w:highlight w:val="none"/>
          <w:shd w:val="clear" w:color="auto" w:fill="auto"/>
          <w:lang w:eastAsia="zh-CN"/>
        </w:rPr>
        <w:t>进行设置。</w:t>
      </w:r>
    </w:p>
    <w:p w14:paraId="0A092C0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第十五条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专家抽取后</w:t>
      </w:r>
      <w:r>
        <w:rPr>
          <w:rFonts w:hint="default" w:ascii="Times New Roman" w:hAnsi="Times New Roman" w:eastAsia="仿宋_GB2312" w:cs="Times New Roman"/>
          <w:b w:val="0"/>
          <w:bCs w:val="0"/>
          <w:color w:val="auto"/>
          <w:sz w:val="32"/>
          <w:szCs w:val="40"/>
          <w:highlight w:val="none"/>
          <w:shd w:val="clear" w:color="auto" w:fill="auto"/>
          <w:lang w:val="en-US" w:eastAsia="zh-CN"/>
        </w:rPr>
        <w:t>由</w:t>
      </w:r>
      <w:r>
        <w:rPr>
          <w:rFonts w:hint="default" w:ascii="Times New Roman" w:hAnsi="Times New Roman" w:eastAsia="仿宋_GB2312" w:cs="Times New Roman"/>
          <w:b w:val="0"/>
          <w:bCs w:val="0"/>
          <w:color w:val="auto"/>
          <w:sz w:val="32"/>
          <w:szCs w:val="40"/>
          <w:highlight w:val="none"/>
          <w:shd w:val="clear" w:color="auto" w:fill="auto"/>
        </w:rPr>
        <w:t>系统</w:t>
      </w:r>
      <w:r>
        <w:rPr>
          <w:rFonts w:hint="default" w:ascii="Times New Roman" w:hAnsi="Times New Roman" w:eastAsia="仿宋_GB2312" w:cs="Times New Roman"/>
          <w:b w:val="0"/>
          <w:bCs w:val="0"/>
          <w:color w:val="auto"/>
          <w:sz w:val="32"/>
          <w:szCs w:val="40"/>
          <w:highlight w:val="none"/>
          <w:shd w:val="clear" w:color="auto" w:fill="auto"/>
          <w:lang w:val="en-US" w:eastAsia="zh-CN"/>
        </w:rPr>
        <w:t>进行通知</w:t>
      </w:r>
      <w:r>
        <w:rPr>
          <w:rFonts w:hint="default" w:ascii="Times New Roman" w:hAnsi="Times New Roman" w:eastAsia="仿宋_GB2312" w:cs="Times New Roman"/>
          <w:b w:val="0"/>
          <w:bCs w:val="0"/>
          <w:color w:val="auto"/>
          <w:sz w:val="32"/>
          <w:szCs w:val="40"/>
          <w:highlight w:val="none"/>
          <w:shd w:val="clear" w:color="auto" w:fill="auto"/>
        </w:rPr>
        <w:t>，告知</w:t>
      </w:r>
      <w:r>
        <w:rPr>
          <w:rFonts w:hint="default" w:ascii="Times New Roman" w:hAnsi="Times New Roman" w:eastAsia="仿宋_GB2312" w:cs="Times New Roman"/>
          <w:b w:val="0"/>
          <w:bCs w:val="0"/>
          <w:color w:val="auto"/>
          <w:sz w:val="32"/>
          <w:szCs w:val="40"/>
          <w:highlight w:val="none"/>
          <w:shd w:val="clear" w:color="auto" w:fill="auto"/>
          <w:lang w:val="en-US" w:eastAsia="zh-CN"/>
        </w:rPr>
        <w:t>评审专家</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的地点和时间，但不告知具体</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项目及采购人名称等信息。　</w:t>
      </w:r>
    </w:p>
    <w:p w14:paraId="3AF92B4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第十六条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专家确定后，专家库管理系统对抽取过程、最终确定的结果、参与专家抽取的有关人员留痕记录，参与专家抽取的有关人员对被抽取专家的姓名、单位和联系方式等内容负有保密义务。</w:t>
      </w:r>
    </w:p>
    <w:p w14:paraId="20CCC5D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第十七条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评审专家</w:t>
      </w:r>
      <w:r>
        <w:rPr>
          <w:rFonts w:hint="default" w:ascii="Times New Roman" w:hAnsi="Times New Roman" w:eastAsia="仿宋_GB2312" w:cs="Times New Roman"/>
          <w:b w:val="0"/>
          <w:bCs w:val="0"/>
          <w:color w:val="auto"/>
          <w:sz w:val="32"/>
          <w:szCs w:val="40"/>
          <w:highlight w:val="none"/>
          <w:shd w:val="clear" w:color="auto" w:fill="auto"/>
        </w:rPr>
        <w:t>有下列情形之一的，</w:t>
      </w:r>
      <w:r>
        <w:rPr>
          <w:rFonts w:hint="default" w:ascii="Times New Roman" w:hAnsi="Times New Roman" w:eastAsia="仿宋_GB2312" w:cs="Times New Roman"/>
          <w:b w:val="0"/>
          <w:bCs w:val="0"/>
          <w:color w:val="auto"/>
          <w:sz w:val="32"/>
          <w:szCs w:val="40"/>
          <w:highlight w:val="none"/>
          <w:shd w:val="clear" w:color="auto" w:fill="auto"/>
          <w:lang w:val="en-US" w:eastAsia="zh-CN"/>
        </w:rPr>
        <w:t>不得入场评标</w:t>
      </w:r>
      <w:r>
        <w:rPr>
          <w:rFonts w:hint="default" w:ascii="Times New Roman" w:hAnsi="Times New Roman" w:eastAsia="仿宋_GB2312" w:cs="Times New Roman"/>
          <w:b w:val="0"/>
          <w:bCs w:val="0"/>
          <w:color w:val="auto"/>
          <w:sz w:val="32"/>
          <w:szCs w:val="40"/>
          <w:highlight w:val="none"/>
          <w:shd w:val="clear" w:color="auto" w:fill="auto"/>
        </w:rPr>
        <w:t>：</w:t>
      </w:r>
    </w:p>
    <w:p w14:paraId="66813BA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（一）委托他人代为参加评标或以他人名义参加评标的；</w:t>
      </w:r>
    </w:p>
    <w:p w14:paraId="6C01469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（二）拒绝出示本人身份证及评标验证短信以确认身份的；</w:t>
      </w:r>
    </w:p>
    <w:p w14:paraId="768205B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（三）因</w:t>
      </w:r>
      <w:r>
        <w:rPr>
          <w:rFonts w:hint="default" w:ascii="Times New Roman" w:hAnsi="Times New Roman" w:eastAsia="仿宋_GB2312" w:cs="Times New Roman"/>
          <w:sz w:val="32"/>
          <w:szCs w:val="32"/>
          <w:highlight w:val="none"/>
          <w:shd w:val="clear" w:color="auto" w:fill="auto"/>
          <w:lang w:val="en-US" w:eastAsia="zh-CN"/>
        </w:rPr>
        <w:t>醉酒</w:t>
      </w:r>
      <w:r>
        <w:rPr>
          <w:rFonts w:hint="default" w:ascii="Times New Roman" w:hAnsi="Times New Roman" w:eastAsia="仿宋_GB2312" w:cs="Times New Roman"/>
          <w:b w:val="0"/>
          <w:bCs w:val="0"/>
          <w:color w:val="auto"/>
          <w:sz w:val="32"/>
          <w:szCs w:val="40"/>
          <w:highlight w:val="none"/>
          <w:shd w:val="clear" w:color="auto" w:fill="auto"/>
          <w:lang w:val="en-US" w:eastAsia="zh-CN"/>
        </w:rPr>
        <w:t>或其他经平台认定无法胜任评标工作的。</w:t>
      </w:r>
    </w:p>
    <w:p w14:paraId="4FA8417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第十八条</w:t>
      </w:r>
      <w:r>
        <w:rPr>
          <w:rFonts w:hint="default" w:ascii="Times New Roman" w:hAnsi="Times New Roman" w:eastAsia="仿宋_GB2312" w:cs="Times New Roman"/>
          <w:b w:val="0"/>
          <w:bCs w:val="0"/>
          <w:color w:val="auto"/>
          <w:sz w:val="32"/>
          <w:szCs w:val="40"/>
          <w:highlight w:val="none"/>
          <w:shd w:val="clear" w:color="auto" w:fill="auto"/>
        </w:rPr>
        <w:t xml:space="preserve"> 有下列情形之一的，经采购人与</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确认后，应重新抽取：</w:t>
      </w:r>
    </w:p>
    <w:p w14:paraId="7E22F65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（一）已抽取</w:t>
      </w:r>
      <w:r>
        <w:rPr>
          <w:rFonts w:hint="default" w:ascii="Times New Roman" w:hAnsi="Times New Roman" w:eastAsia="仿宋_GB2312" w:cs="Times New Roman"/>
          <w:b w:val="0"/>
          <w:bCs w:val="0"/>
          <w:color w:val="auto"/>
          <w:sz w:val="32"/>
          <w:szCs w:val="40"/>
          <w:highlight w:val="none"/>
          <w:shd w:val="clear" w:color="auto" w:fill="auto"/>
          <w:lang w:val="en-US" w:eastAsia="zh-CN"/>
        </w:rPr>
        <w:t>的评审</w:t>
      </w:r>
      <w:r>
        <w:rPr>
          <w:rFonts w:hint="default" w:ascii="Times New Roman" w:hAnsi="Times New Roman" w:eastAsia="仿宋_GB2312" w:cs="Times New Roman"/>
          <w:b w:val="0"/>
          <w:bCs w:val="0"/>
          <w:color w:val="auto"/>
          <w:sz w:val="32"/>
          <w:szCs w:val="40"/>
          <w:highlight w:val="none"/>
          <w:shd w:val="clear" w:color="auto" w:fill="auto"/>
        </w:rPr>
        <w:t>专家与项目有利害关系，可能会妨碍公正评审</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r>
        <w:rPr>
          <w:rFonts w:hint="default" w:ascii="Times New Roman" w:hAnsi="Times New Roman" w:eastAsia="仿宋_GB2312" w:cs="Times New Roman"/>
          <w:b w:val="0"/>
          <w:bCs w:val="0"/>
          <w:color w:val="auto"/>
          <w:sz w:val="32"/>
          <w:szCs w:val="40"/>
          <w:highlight w:val="none"/>
          <w:shd w:val="clear" w:color="auto" w:fill="auto"/>
        </w:rPr>
        <w:t>；</w:t>
      </w:r>
    </w:p>
    <w:p w14:paraId="7F582AE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（二）由于原</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专家的违规行为导致</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结果无效，</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活动需重新组织</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r>
        <w:rPr>
          <w:rFonts w:hint="default" w:ascii="Times New Roman" w:hAnsi="Times New Roman" w:eastAsia="仿宋_GB2312" w:cs="Times New Roman"/>
          <w:b w:val="0"/>
          <w:bCs w:val="0"/>
          <w:color w:val="auto"/>
          <w:sz w:val="32"/>
          <w:szCs w:val="40"/>
          <w:highlight w:val="none"/>
          <w:shd w:val="clear" w:color="auto" w:fill="auto"/>
        </w:rPr>
        <w:t>；</w:t>
      </w:r>
    </w:p>
    <w:p w14:paraId="6456B62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（三）已抽取的</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专家未能参加</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活动或未能按时完成</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任务</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r>
        <w:rPr>
          <w:rFonts w:hint="default" w:ascii="Times New Roman" w:hAnsi="Times New Roman" w:eastAsia="仿宋_GB2312" w:cs="Times New Roman"/>
          <w:b w:val="0"/>
          <w:bCs w:val="0"/>
          <w:color w:val="auto"/>
          <w:sz w:val="32"/>
          <w:szCs w:val="40"/>
          <w:highlight w:val="none"/>
          <w:shd w:val="clear" w:color="auto" w:fill="auto"/>
        </w:rPr>
        <w:t>。</w:t>
      </w:r>
    </w:p>
    <w:p w14:paraId="52D123F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第十九条</w:t>
      </w:r>
      <w:r>
        <w:rPr>
          <w:rFonts w:hint="default" w:ascii="Times New Roman" w:hAnsi="Times New Roman" w:eastAsia="仿宋_GB2312" w:cs="Times New Roman"/>
          <w:b w:val="0"/>
          <w:bCs w:val="0"/>
          <w:color w:val="auto"/>
          <w:sz w:val="32"/>
          <w:szCs w:val="40"/>
          <w:highlight w:val="none"/>
          <w:shd w:val="clear" w:color="auto" w:fill="auto"/>
        </w:rPr>
        <w:t xml:space="preserve"> 专家履行职责时，有下列情形之一的，应当回避：</w:t>
      </w:r>
    </w:p>
    <w:p w14:paraId="649B82FB">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（一）参加采购活动前三年内，与供应商存在劳动关系，或者担任过供应商的董事、监事，或者是供应商的控股股东或实际控制人</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r>
        <w:rPr>
          <w:rFonts w:hint="default" w:ascii="Times New Roman" w:hAnsi="Times New Roman" w:eastAsia="仿宋_GB2312" w:cs="Times New Roman"/>
          <w:b w:val="0"/>
          <w:bCs w:val="0"/>
          <w:color w:val="auto"/>
          <w:sz w:val="32"/>
          <w:szCs w:val="40"/>
          <w:highlight w:val="none"/>
          <w:shd w:val="clear" w:color="auto" w:fill="auto"/>
        </w:rPr>
        <w:t>；</w:t>
      </w:r>
    </w:p>
    <w:p w14:paraId="0859B2A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（二）</w:t>
      </w:r>
      <w:r>
        <w:rPr>
          <w:rFonts w:hint="default" w:ascii="Times New Roman" w:hAnsi="Times New Roman" w:eastAsia="仿宋_GB2312" w:cs="Times New Roman"/>
          <w:b w:val="0"/>
          <w:bCs w:val="0"/>
          <w:color w:val="auto"/>
          <w:sz w:val="32"/>
          <w:szCs w:val="40"/>
          <w:highlight w:val="none"/>
          <w:shd w:val="clear" w:color="auto" w:fill="auto"/>
          <w:lang w:val="en-US" w:eastAsia="zh-CN"/>
        </w:rPr>
        <w:t>与</w:t>
      </w:r>
      <w:r>
        <w:rPr>
          <w:rFonts w:hint="default" w:ascii="Times New Roman" w:hAnsi="Times New Roman" w:eastAsia="仿宋_GB2312" w:cs="Times New Roman"/>
          <w:b w:val="0"/>
          <w:bCs w:val="0"/>
          <w:color w:val="auto"/>
          <w:sz w:val="32"/>
          <w:szCs w:val="40"/>
          <w:highlight w:val="none"/>
          <w:shd w:val="clear" w:color="auto" w:fill="auto"/>
        </w:rPr>
        <w:t>供应商的法定代表人或者负责人有夫妻、直系血亲</w:t>
      </w:r>
      <w:r>
        <w:rPr>
          <w:rFonts w:hint="default" w:ascii="Times New Roman" w:hAnsi="Times New Roman" w:eastAsia="仿宋_GB2312" w:cs="Times New Roman"/>
          <w:b w:val="0"/>
          <w:bCs w:val="0"/>
          <w:color w:val="auto"/>
          <w:sz w:val="32"/>
          <w:szCs w:val="40"/>
          <w:highlight w:val="none"/>
          <w:shd w:val="clear" w:color="auto" w:fill="auto"/>
          <w:lang w:val="en-US" w:eastAsia="zh-CN"/>
        </w:rPr>
        <w:t>等近亲属关系的</w:t>
      </w:r>
      <w:r>
        <w:rPr>
          <w:rFonts w:hint="default" w:ascii="Times New Roman" w:hAnsi="Times New Roman" w:eastAsia="仿宋_GB2312" w:cs="Times New Roman"/>
          <w:b w:val="0"/>
          <w:bCs w:val="0"/>
          <w:color w:val="auto"/>
          <w:sz w:val="32"/>
          <w:szCs w:val="40"/>
          <w:highlight w:val="none"/>
          <w:shd w:val="clear" w:color="auto" w:fill="auto"/>
        </w:rPr>
        <w:t>；</w:t>
      </w:r>
    </w:p>
    <w:p w14:paraId="5D89DC5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（三）与供应商有其他可能影响采购活动公平、公正进行的关系</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r>
        <w:rPr>
          <w:rFonts w:hint="default" w:ascii="Times New Roman" w:hAnsi="Times New Roman" w:eastAsia="仿宋_GB2312" w:cs="Times New Roman"/>
          <w:b w:val="0"/>
          <w:bCs w:val="0"/>
          <w:color w:val="auto"/>
          <w:sz w:val="32"/>
          <w:szCs w:val="40"/>
          <w:highlight w:val="none"/>
          <w:shd w:val="clear" w:color="auto" w:fill="auto"/>
        </w:rPr>
        <w:t>。</w:t>
      </w:r>
    </w:p>
    <w:p w14:paraId="168A46E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评审专家发现本人与参加采购活动的供应商有利害关系的，或者已参加过该项目采购文件等论证活动的，应当主动提出回避。采购</w:t>
      </w:r>
      <w:r>
        <w:rPr>
          <w:rFonts w:hint="default" w:ascii="Times New Roman" w:hAnsi="Times New Roman" w:eastAsia="仿宋_GB2312" w:cs="Times New Roman"/>
          <w:b w:val="0"/>
          <w:bCs w:val="0"/>
          <w:color w:val="auto"/>
          <w:sz w:val="32"/>
          <w:szCs w:val="40"/>
          <w:highlight w:val="none"/>
          <w:shd w:val="clear" w:color="auto" w:fill="auto"/>
          <w:lang w:val="en-US" w:eastAsia="zh-CN"/>
        </w:rPr>
        <w:t>组织</w:t>
      </w:r>
      <w:r>
        <w:rPr>
          <w:rFonts w:hint="default" w:ascii="Times New Roman" w:hAnsi="Times New Roman" w:eastAsia="仿宋_GB2312" w:cs="Times New Roman"/>
          <w:b w:val="0"/>
          <w:bCs w:val="0"/>
          <w:color w:val="auto"/>
          <w:sz w:val="32"/>
          <w:szCs w:val="40"/>
          <w:highlight w:val="none"/>
          <w:shd w:val="clear" w:color="auto" w:fill="auto"/>
        </w:rPr>
        <w:t>机构发现评审专家与参加采购活动的供应商有利害关系的，或者已参加过该项目论证活动的，应当要求其回避</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已完成评审活动的，</w:t>
      </w:r>
      <w:r>
        <w:rPr>
          <w:rFonts w:hint="eastAsia" w:ascii="Times New Roman" w:hAnsi="Times New Roman" w:eastAsia="仿宋_GB2312" w:cs="Times New Roman"/>
          <w:b w:val="0"/>
          <w:bCs w:val="0"/>
          <w:color w:val="auto"/>
          <w:sz w:val="32"/>
          <w:szCs w:val="40"/>
          <w:highlight w:val="none"/>
          <w:shd w:val="clear" w:color="auto" w:fill="auto"/>
          <w:lang w:val="en-US" w:eastAsia="zh-CN"/>
        </w:rPr>
        <w:t>该专家</w:t>
      </w:r>
      <w:r>
        <w:rPr>
          <w:rFonts w:hint="default" w:ascii="Times New Roman" w:hAnsi="Times New Roman" w:eastAsia="仿宋_GB2312" w:cs="Times New Roman"/>
          <w:b w:val="0"/>
          <w:bCs w:val="0"/>
          <w:color w:val="auto"/>
          <w:sz w:val="32"/>
          <w:szCs w:val="40"/>
          <w:highlight w:val="none"/>
          <w:shd w:val="clear" w:color="auto" w:fill="auto"/>
        </w:rPr>
        <w:t>评审结果无效。</w:t>
      </w:r>
    </w:p>
    <w:p w14:paraId="10EC8DD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工作人员，不得作为评审专家参与</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采购项目的评审活动。采购代理机构工作人员不得参加由本机构代理的</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采购项目的评审。</w:t>
      </w:r>
    </w:p>
    <w:p w14:paraId="2284186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第二十条</w:t>
      </w:r>
      <w:r>
        <w:rPr>
          <w:rFonts w:hint="default" w:ascii="Times New Roman" w:hAnsi="Times New Roman" w:eastAsia="仿宋_GB2312" w:cs="Times New Roman"/>
          <w:b w:val="0"/>
          <w:bCs w:val="0"/>
          <w:color w:val="auto"/>
          <w:sz w:val="32"/>
          <w:szCs w:val="40"/>
          <w:highlight w:val="none"/>
          <w:shd w:val="clear" w:color="auto" w:fill="auto"/>
        </w:rPr>
        <w:t xml:space="preserve"> 评标过程中，出现专家缺席、回避等情形，导致专家数量不符合规定的，</w:t>
      </w:r>
      <w:r>
        <w:rPr>
          <w:rFonts w:hint="default" w:ascii="Times New Roman" w:hAnsi="Times New Roman" w:eastAsia="仿宋_GB2312" w:cs="Times New Roman"/>
          <w:b w:val="0"/>
          <w:bCs w:val="0"/>
          <w:color w:val="auto"/>
          <w:sz w:val="32"/>
          <w:szCs w:val="40"/>
          <w:highlight w:val="none"/>
          <w:shd w:val="clear" w:color="auto" w:fill="auto"/>
          <w:lang w:val="en-US" w:eastAsia="zh-CN"/>
        </w:rPr>
        <w:t>应</w:t>
      </w:r>
      <w:r>
        <w:rPr>
          <w:rFonts w:hint="default" w:ascii="Times New Roman" w:hAnsi="Times New Roman" w:eastAsia="仿宋_GB2312" w:cs="Times New Roman"/>
          <w:b w:val="0"/>
          <w:bCs w:val="0"/>
          <w:color w:val="auto"/>
          <w:sz w:val="32"/>
          <w:szCs w:val="40"/>
          <w:highlight w:val="none"/>
          <w:shd w:val="clear" w:color="auto" w:fill="auto"/>
        </w:rPr>
        <w:t>及时进行补抽</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b w:val="0"/>
          <w:bCs w:val="0"/>
          <w:color w:val="auto"/>
          <w:sz w:val="32"/>
          <w:szCs w:val="40"/>
          <w:highlight w:val="none"/>
          <w:shd w:val="clear" w:color="auto" w:fill="auto"/>
        </w:rPr>
        <w:t>无法及时补足专家的，应当停止</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相关工作，妥善保存响应文件，择期重新按程序组织</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w:t>
      </w:r>
    </w:p>
    <w:p w14:paraId="05B57EE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第二十一条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专家在</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期间应严格遵守有关纪律，将手机等通讯工具交</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统一保管。不得记录、复制或带走任何</w:t>
      </w:r>
      <w:r>
        <w:rPr>
          <w:rFonts w:hint="default" w:ascii="Times New Roman" w:hAnsi="Times New Roman" w:eastAsia="仿宋_GB2312" w:cs="Times New Roman"/>
          <w:b w:val="0"/>
          <w:bCs w:val="0"/>
          <w:color w:val="auto"/>
          <w:sz w:val="32"/>
          <w:szCs w:val="40"/>
          <w:highlight w:val="none"/>
          <w:shd w:val="clear" w:color="auto" w:fill="auto"/>
          <w:lang w:eastAsia="zh-CN"/>
        </w:rPr>
        <w:t>评审</w:t>
      </w:r>
      <w:r>
        <w:rPr>
          <w:rFonts w:hint="default" w:ascii="Times New Roman" w:hAnsi="Times New Roman" w:eastAsia="仿宋_GB2312" w:cs="Times New Roman"/>
          <w:b w:val="0"/>
          <w:bCs w:val="0"/>
          <w:color w:val="auto"/>
          <w:sz w:val="32"/>
          <w:szCs w:val="40"/>
          <w:highlight w:val="none"/>
          <w:shd w:val="clear" w:color="auto" w:fill="auto"/>
        </w:rPr>
        <w:t>资料。</w:t>
      </w:r>
    </w:p>
    <w:p w14:paraId="79E0C4C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第二十二条</w:t>
      </w:r>
      <w:r>
        <w:rPr>
          <w:rFonts w:hint="default" w:ascii="Times New Roman" w:hAnsi="Times New Roman" w:eastAsia="仿宋_GB2312" w:cs="Times New Roman"/>
          <w:b w:val="0"/>
          <w:bCs w:val="0"/>
          <w:color w:val="auto"/>
          <w:sz w:val="32"/>
          <w:szCs w:val="40"/>
          <w:highlight w:val="none"/>
          <w:shd w:val="clear" w:color="auto" w:fill="auto"/>
        </w:rPr>
        <w:t xml:space="preserve">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w:t>
      </w:r>
      <w:r>
        <w:rPr>
          <w:rFonts w:hint="default" w:ascii="Times New Roman" w:hAnsi="Times New Roman" w:eastAsia="仿宋_GB2312" w:cs="Times New Roman"/>
          <w:b w:val="0"/>
          <w:bCs w:val="0"/>
          <w:color w:val="auto"/>
          <w:sz w:val="32"/>
          <w:szCs w:val="40"/>
          <w:highlight w:val="none"/>
          <w:shd w:val="clear" w:color="auto" w:fill="auto"/>
          <w:lang w:val="en-US" w:eastAsia="zh-CN"/>
        </w:rPr>
        <w:t>应遵守承诺，以科学、公正的态度开展评审活动，在评审过程中不受任何干扰，独立、负责地提出评审意见，并对自己的评审意见承担责任。</w:t>
      </w:r>
    </w:p>
    <w:p w14:paraId="11300402">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黑体"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第五章 专家的监督与管理</w:t>
      </w:r>
    </w:p>
    <w:p w14:paraId="47C89F77">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第二十三条</w:t>
      </w:r>
      <w:r>
        <w:rPr>
          <w:rFonts w:hint="default" w:ascii="Times New Roman" w:hAnsi="Times New Roman" w:eastAsia="仿宋_GB2312" w:cs="Times New Roman"/>
          <w:b w:val="0"/>
          <w:bCs w:val="0"/>
          <w:color w:val="auto"/>
          <w:sz w:val="32"/>
          <w:szCs w:val="40"/>
          <w:highlight w:val="none"/>
          <w:shd w:val="clear" w:color="auto" w:fill="auto"/>
          <w:lang w:val="en-US" w:eastAsia="zh-CN"/>
        </w:rPr>
        <w:t xml:space="preserve"> 平台制定</w:t>
      </w:r>
      <w:r>
        <w:rPr>
          <w:rFonts w:hint="default" w:ascii="Times New Roman" w:hAnsi="Times New Roman" w:eastAsia="仿宋_GB2312" w:cs="Times New Roman"/>
          <w:b w:val="0"/>
          <w:bCs w:val="0"/>
          <w:color w:val="auto"/>
          <w:sz w:val="32"/>
          <w:szCs w:val="40"/>
          <w:highlight w:val="none"/>
          <w:shd w:val="clear" w:color="auto" w:fill="auto"/>
        </w:rPr>
        <w:t>评审专家</w:t>
      </w:r>
      <w:r>
        <w:rPr>
          <w:rFonts w:hint="default" w:ascii="Times New Roman" w:hAnsi="Times New Roman" w:eastAsia="仿宋_GB2312" w:cs="Times New Roman"/>
          <w:b w:val="0"/>
          <w:bCs w:val="0"/>
          <w:color w:val="auto"/>
          <w:sz w:val="32"/>
          <w:szCs w:val="40"/>
          <w:highlight w:val="none"/>
          <w:shd w:val="clear" w:color="auto" w:fill="auto"/>
          <w:lang w:val="en-US" w:eastAsia="zh-CN"/>
        </w:rPr>
        <w:t>动态管理实施细则</w:t>
      </w:r>
      <w:r>
        <w:rPr>
          <w:rFonts w:hint="default" w:ascii="Times New Roman" w:hAnsi="Times New Roman" w:eastAsia="仿宋_GB2312" w:cs="Times New Roman"/>
          <w:b w:val="0"/>
          <w:bCs w:val="0"/>
          <w:color w:val="auto"/>
          <w:sz w:val="32"/>
          <w:szCs w:val="40"/>
          <w:highlight w:val="none"/>
          <w:shd w:val="clear" w:color="auto" w:fill="auto"/>
        </w:rPr>
        <w:t>，</w:t>
      </w:r>
      <w:r>
        <w:rPr>
          <w:rFonts w:hint="default" w:ascii="Times New Roman" w:hAnsi="Times New Roman" w:eastAsia="仿宋_GB2312" w:cs="Times New Roman"/>
          <w:b w:val="0"/>
          <w:bCs w:val="0"/>
          <w:color w:val="auto"/>
          <w:sz w:val="32"/>
          <w:szCs w:val="40"/>
          <w:highlight w:val="none"/>
          <w:shd w:val="clear" w:color="auto" w:fill="auto"/>
          <w:lang w:val="en-US" w:eastAsia="zh-CN"/>
        </w:rPr>
        <w:t>加强对专家的日常管理与监督</w:t>
      </w:r>
      <w:r>
        <w:rPr>
          <w:rFonts w:hint="default" w:ascii="Times New Roman" w:hAnsi="Times New Roman" w:eastAsia="仿宋_GB2312" w:cs="Times New Roman"/>
          <w:b w:val="0"/>
          <w:bCs w:val="0"/>
          <w:color w:val="auto"/>
          <w:sz w:val="32"/>
          <w:szCs w:val="40"/>
          <w:highlight w:val="none"/>
          <w:shd w:val="clear" w:color="auto" w:fill="auto"/>
        </w:rPr>
        <w:t>。</w:t>
      </w:r>
    </w:p>
    <w:p w14:paraId="74217F3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 xml:space="preserve">第二十四条 </w:t>
      </w:r>
      <w:r>
        <w:rPr>
          <w:rFonts w:hint="default" w:ascii="Times New Roman" w:hAnsi="Times New Roman" w:eastAsia="仿宋_GB2312" w:cs="Times New Roman"/>
          <w:b w:val="0"/>
          <w:bCs w:val="0"/>
          <w:color w:val="auto"/>
          <w:sz w:val="32"/>
          <w:szCs w:val="40"/>
          <w:highlight w:val="none"/>
          <w:shd w:val="clear" w:color="auto" w:fill="auto"/>
          <w:lang w:val="en-US" w:eastAsia="zh-CN"/>
        </w:rPr>
        <w:t>建立评审专家常态化教育培训机制，统一组织法律法规、评标评审业务知识及职业道德培训。</w:t>
      </w:r>
    </w:p>
    <w:p w14:paraId="1DB5B70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第二十五条</w:t>
      </w:r>
      <w:r>
        <w:rPr>
          <w:rFonts w:hint="default" w:ascii="Times New Roman" w:hAnsi="Times New Roman" w:eastAsia="仿宋_GB2312" w:cs="Times New Roman"/>
          <w:b w:val="0"/>
          <w:bCs w:val="0"/>
          <w:color w:val="auto"/>
          <w:sz w:val="32"/>
          <w:szCs w:val="40"/>
          <w:highlight w:val="none"/>
          <w:shd w:val="clear" w:color="auto" w:fill="auto"/>
        </w:rPr>
        <w:t>  专家有下列情形之一的，</w:t>
      </w:r>
      <w:r>
        <w:rPr>
          <w:rFonts w:hint="default" w:ascii="Times New Roman" w:hAnsi="Times New Roman" w:eastAsia="仿宋_GB2312" w:cs="Times New Roman"/>
          <w:b w:val="0"/>
          <w:bCs w:val="0"/>
          <w:color w:val="auto"/>
          <w:sz w:val="32"/>
          <w:szCs w:val="40"/>
          <w:highlight w:val="none"/>
          <w:shd w:val="clear" w:color="auto" w:fill="auto"/>
          <w:lang w:val="en-US" w:eastAsia="zh-CN"/>
        </w:rPr>
        <w:t>一经发现，即从专家库中予以除名</w:t>
      </w:r>
      <w:r>
        <w:rPr>
          <w:rFonts w:hint="default" w:ascii="Times New Roman" w:hAnsi="Times New Roman" w:eastAsia="仿宋_GB2312" w:cs="Times New Roman"/>
          <w:b w:val="0"/>
          <w:bCs w:val="0"/>
          <w:color w:val="auto"/>
          <w:sz w:val="32"/>
          <w:szCs w:val="40"/>
          <w:highlight w:val="none"/>
          <w:shd w:val="clear" w:color="auto" w:fill="auto"/>
        </w:rPr>
        <w:t>：</w:t>
      </w:r>
    </w:p>
    <w:p w14:paraId="343B648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（一）在采购（招标）、评标评审以及其他与采购（招标投标）有关的活动中，有违法违规行为被有关行政部门予以行政处罚的</w:t>
      </w:r>
      <w:r>
        <w:rPr>
          <w:rFonts w:hint="default" w:ascii="Times New Roman" w:hAnsi="Times New Roman" w:eastAsia="仿宋_GB2312" w:cs="Times New Roman"/>
          <w:b w:val="0"/>
          <w:bCs w:val="0"/>
          <w:color w:val="auto"/>
          <w:sz w:val="32"/>
          <w:szCs w:val="40"/>
          <w:highlight w:val="none"/>
          <w:shd w:val="clear" w:color="auto" w:fill="auto"/>
          <w:lang w:eastAsia="zh-CN"/>
        </w:rPr>
        <w:t>；</w:t>
      </w:r>
    </w:p>
    <w:p w14:paraId="4827DDA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（二）经司法生效判决认定构成犯罪，被追究刑事责任的</w:t>
      </w:r>
      <w:r>
        <w:rPr>
          <w:rFonts w:hint="default" w:ascii="Times New Roman" w:hAnsi="Times New Roman" w:eastAsia="仿宋_GB2312" w:cs="Times New Roman"/>
          <w:b w:val="0"/>
          <w:bCs w:val="0"/>
          <w:color w:val="auto"/>
          <w:sz w:val="32"/>
          <w:szCs w:val="40"/>
          <w:highlight w:val="none"/>
          <w:shd w:val="clear" w:color="auto" w:fill="auto"/>
          <w:lang w:eastAsia="zh-CN"/>
        </w:rPr>
        <w:t>；</w:t>
      </w:r>
    </w:p>
    <w:p w14:paraId="06024B8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（三）被列为失信被执行人</w:t>
      </w:r>
      <w:r>
        <w:rPr>
          <w:rFonts w:hint="default" w:ascii="Times New Roman" w:hAnsi="Times New Roman" w:eastAsia="仿宋_GB2312" w:cs="Times New Roman"/>
          <w:b w:val="0"/>
          <w:bCs w:val="0"/>
          <w:color w:val="auto"/>
          <w:sz w:val="32"/>
          <w:szCs w:val="40"/>
          <w:highlight w:val="none"/>
          <w:shd w:val="clear" w:color="auto" w:fill="auto"/>
          <w:lang w:val="en-US" w:eastAsia="zh-CN"/>
        </w:rPr>
        <w:t>或被</w:t>
      </w:r>
      <w:r>
        <w:rPr>
          <w:rFonts w:hint="default" w:ascii="Times New Roman" w:hAnsi="Times New Roman" w:eastAsia="仿宋_GB2312" w:cs="Times New Roman"/>
          <w:b w:val="0"/>
          <w:bCs w:val="0"/>
          <w:color w:val="auto"/>
          <w:sz w:val="32"/>
          <w:szCs w:val="40"/>
          <w:highlight w:val="none"/>
          <w:shd w:val="clear" w:color="auto" w:fill="auto"/>
        </w:rPr>
        <w:t>列入严重失信名单</w:t>
      </w:r>
      <w:r>
        <w:rPr>
          <w:rFonts w:hint="default" w:ascii="Times New Roman" w:hAnsi="Times New Roman" w:eastAsia="仿宋_GB2312" w:cs="Times New Roman"/>
          <w:b w:val="0"/>
          <w:bCs w:val="0"/>
          <w:color w:val="auto"/>
          <w:sz w:val="32"/>
          <w:szCs w:val="40"/>
          <w:highlight w:val="none"/>
          <w:shd w:val="clear" w:color="auto" w:fill="auto"/>
          <w:lang w:val="en-US" w:eastAsia="zh-CN"/>
        </w:rPr>
        <w:t>的；</w:t>
      </w:r>
    </w:p>
    <w:p w14:paraId="2702E55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（四）经公安机关、司法部门、监察部门或有关行政监督部门认定，存在参与他人招标投标领域违法违规行为、犯罪行为或为他人招标投标领域违法违规行为、犯罪行为提供便利的；</w:t>
      </w:r>
    </w:p>
    <w:p w14:paraId="6DCA238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eastAsia="zh-CN"/>
        </w:rPr>
      </w:pPr>
      <w:r>
        <w:rPr>
          <w:rFonts w:hint="default" w:ascii="Times New Roman" w:hAnsi="Times New Roman" w:eastAsia="仿宋_GB2312" w:cs="Times New Roman"/>
          <w:b w:val="0"/>
          <w:bCs w:val="0"/>
          <w:color w:val="auto"/>
          <w:sz w:val="32"/>
          <w:szCs w:val="40"/>
          <w:highlight w:val="none"/>
          <w:shd w:val="clear" w:color="auto" w:fill="auto"/>
        </w:rPr>
        <w:t>（五）弄虚作假骗取</w:t>
      </w:r>
      <w:r>
        <w:rPr>
          <w:rFonts w:hint="default" w:ascii="Times New Roman" w:hAnsi="Times New Roman" w:eastAsia="仿宋_GB2312" w:cs="Times New Roman"/>
          <w:b w:val="0"/>
          <w:bCs w:val="0"/>
          <w:color w:val="auto"/>
          <w:sz w:val="32"/>
          <w:szCs w:val="40"/>
          <w:highlight w:val="none"/>
          <w:shd w:val="clear" w:color="auto" w:fill="auto"/>
          <w:lang w:val="en-US" w:eastAsia="zh-CN"/>
        </w:rPr>
        <w:t>评审</w:t>
      </w:r>
      <w:r>
        <w:rPr>
          <w:rFonts w:hint="default" w:ascii="Times New Roman" w:hAnsi="Times New Roman" w:eastAsia="仿宋_GB2312" w:cs="Times New Roman"/>
          <w:b w:val="0"/>
          <w:bCs w:val="0"/>
          <w:color w:val="auto"/>
          <w:sz w:val="32"/>
          <w:szCs w:val="40"/>
          <w:highlight w:val="none"/>
          <w:shd w:val="clear" w:color="auto" w:fill="auto"/>
        </w:rPr>
        <w:t>专家身份的</w:t>
      </w:r>
      <w:r>
        <w:rPr>
          <w:rFonts w:hint="default" w:ascii="Times New Roman" w:hAnsi="Times New Roman" w:eastAsia="仿宋_GB2312" w:cs="Times New Roman"/>
          <w:b w:val="0"/>
          <w:bCs w:val="0"/>
          <w:color w:val="auto"/>
          <w:sz w:val="32"/>
          <w:szCs w:val="40"/>
          <w:highlight w:val="none"/>
          <w:shd w:val="clear" w:color="auto" w:fill="auto"/>
          <w:lang w:eastAsia="zh-CN"/>
        </w:rPr>
        <w:t>；</w:t>
      </w:r>
    </w:p>
    <w:p w14:paraId="222EDD1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（六）被国家各部门或省市级评标或评审专家库予以除名、解聘或清退的；</w:t>
      </w:r>
    </w:p>
    <w:p w14:paraId="550C73E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（七）其他违反法律法规规定，严重影响评审结果的行为。</w:t>
      </w:r>
    </w:p>
    <w:p w14:paraId="1E9A085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黑体"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评标专家因前款情形被除名的，终生不再接受其入库申请。</w:t>
      </w:r>
    </w:p>
    <w:p w14:paraId="55C9C39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第二十六条</w:t>
      </w:r>
      <w:r>
        <w:rPr>
          <w:rFonts w:hint="default" w:ascii="Times New Roman" w:hAnsi="Times New Roman" w:eastAsia="仿宋_GB2312" w:cs="Times New Roman"/>
          <w:b w:val="0"/>
          <w:bCs w:val="0"/>
          <w:color w:val="auto"/>
          <w:sz w:val="32"/>
          <w:szCs w:val="40"/>
          <w:highlight w:val="none"/>
          <w:shd w:val="clear" w:color="auto" w:fill="auto"/>
        </w:rPr>
        <w:t>  </w:t>
      </w:r>
      <w:r>
        <w:rPr>
          <w:rFonts w:hint="default" w:ascii="Times New Roman" w:hAnsi="Times New Roman" w:eastAsia="仿宋_GB2312" w:cs="Times New Roman"/>
          <w:b w:val="0"/>
          <w:bCs w:val="0"/>
          <w:color w:val="auto"/>
          <w:sz w:val="32"/>
          <w:szCs w:val="40"/>
          <w:highlight w:val="none"/>
          <w:shd w:val="clear" w:color="auto" w:fill="auto"/>
          <w:lang w:val="en-US" w:eastAsia="zh-CN"/>
        </w:rPr>
        <w:t>评审专家有下列情形之一的，应暂停评审专家资格至情形消除：</w:t>
      </w:r>
    </w:p>
    <w:p w14:paraId="729D2262">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（一）因涉嫌存在招标投标违法违规行为，正在接受有关行政监督部门调查的；</w:t>
      </w:r>
    </w:p>
    <w:p w14:paraId="252F6B61">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（二）因涉嫌违法犯罪，正在接受公安部门、司法部门、监察部门调查审讯或审理</w:t>
      </w:r>
      <w:r>
        <w:rPr>
          <w:rFonts w:hint="eastAsia" w:ascii="Times New Roman" w:hAnsi="Times New Roman" w:eastAsia="仿宋_GB2312" w:cs="Times New Roman"/>
          <w:b w:val="0"/>
          <w:bCs w:val="0"/>
          <w:color w:val="auto"/>
          <w:sz w:val="32"/>
          <w:szCs w:val="40"/>
          <w:highlight w:val="none"/>
          <w:shd w:val="clear" w:color="auto" w:fill="auto"/>
          <w:lang w:val="en-US" w:eastAsia="zh-CN"/>
        </w:rPr>
        <w:t>；</w:t>
      </w:r>
    </w:p>
    <w:p w14:paraId="18F9DB8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（三）未按本办法第十一条第六款要求，及时更新维护个人信息的；</w:t>
      </w:r>
    </w:p>
    <w:p w14:paraId="35C3E8D5">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仿宋_GB2312" w:cs="Times New Roman"/>
          <w:b w:val="0"/>
          <w:bCs w:val="0"/>
          <w:color w:val="auto"/>
          <w:sz w:val="32"/>
          <w:szCs w:val="40"/>
          <w:highlight w:val="none"/>
          <w:shd w:val="clear" w:color="auto" w:fill="auto"/>
          <w:lang w:val="en-US" w:eastAsia="zh-CN"/>
        </w:rPr>
        <w:t>（四）未在要求时限内，完成当年度在线学习的。</w:t>
      </w:r>
    </w:p>
    <w:p w14:paraId="485CD87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 xml:space="preserve">第二十七条 </w:t>
      </w:r>
      <w:r>
        <w:rPr>
          <w:rFonts w:hint="default" w:ascii="Times New Roman" w:hAnsi="Times New Roman" w:eastAsia="仿宋_GB2312" w:cs="Times New Roman"/>
          <w:b w:val="0"/>
          <w:bCs w:val="0"/>
          <w:color w:val="auto"/>
          <w:sz w:val="32"/>
          <w:szCs w:val="40"/>
          <w:highlight w:val="none"/>
          <w:shd w:val="clear" w:color="auto" w:fill="auto"/>
        </w:rPr>
        <w:t>评审专家有下列情况之一的，应暂停或终止评审专家资格：</w:t>
      </w:r>
    </w:p>
    <w:p w14:paraId="6F83D4C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（一）因业务能力及信誉等原因，不再适宜继续参加评审活动的；</w:t>
      </w:r>
    </w:p>
    <w:p w14:paraId="05EF0EE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（二）因年龄、健康状况等原因不能胜任评审工作的；</w:t>
      </w:r>
    </w:p>
    <w:p w14:paraId="48DA47B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（三）因工作调动等原因不再适宜担任评审工作的；</w:t>
      </w:r>
    </w:p>
    <w:p w14:paraId="03E72B2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（四）经本人申请不再担任评审专家的；</w:t>
      </w:r>
    </w:p>
    <w:p w14:paraId="5E04F246">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仿宋_GB2312" w:cs="Times New Roman"/>
          <w:b w:val="0"/>
          <w:bCs w:val="0"/>
          <w:color w:val="auto"/>
          <w:sz w:val="32"/>
          <w:szCs w:val="40"/>
          <w:highlight w:val="none"/>
          <w:shd w:val="clear" w:color="auto" w:fill="auto"/>
        </w:rPr>
        <w:t>（五）其他法律、法规规定不适宜担任评审专家的。</w:t>
      </w:r>
    </w:p>
    <w:p w14:paraId="32D9072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第二十八条</w:t>
      </w:r>
      <w:r>
        <w:rPr>
          <w:rFonts w:hint="default" w:ascii="Times New Roman" w:hAnsi="Times New Roman" w:eastAsia="仿宋_GB2312" w:cs="Times New Roman"/>
          <w:b w:val="0"/>
          <w:bCs w:val="0"/>
          <w:color w:val="auto"/>
          <w:sz w:val="32"/>
          <w:szCs w:val="40"/>
          <w:highlight w:val="none"/>
          <w:shd w:val="clear" w:color="auto" w:fill="auto"/>
        </w:rPr>
        <w:t>  </w:t>
      </w:r>
      <w:r>
        <w:rPr>
          <w:rFonts w:hint="default" w:ascii="Times New Roman" w:hAnsi="Times New Roman" w:eastAsia="仿宋_GB2312" w:cs="Times New Roman"/>
          <w:b w:val="0"/>
          <w:bCs w:val="0"/>
          <w:color w:val="auto"/>
          <w:sz w:val="32"/>
          <w:szCs w:val="40"/>
          <w:highlight w:val="none"/>
          <w:shd w:val="clear" w:color="auto" w:fill="auto"/>
          <w:lang w:val="en-US" w:eastAsia="zh-CN"/>
        </w:rPr>
        <w:t>平台</w:t>
      </w:r>
      <w:r>
        <w:rPr>
          <w:rFonts w:hint="default" w:ascii="Times New Roman" w:hAnsi="Times New Roman" w:eastAsia="仿宋_GB2312" w:cs="Times New Roman"/>
          <w:b w:val="0"/>
          <w:bCs w:val="0"/>
          <w:color w:val="auto"/>
          <w:sz w:val="32"/>
          <w:szCs w:val="40"/>
          <w:highlight w:val="none"/>
          <w:shd w:val="clear" w:color="auto" w:fill="auto"/>
        </w:rPr>
        <w:t>专家库的运行、管理、使用等接受社会监督</w:t>
      </w:r>
      <w:r>
        <w:rPr>
          <w:rFonts w:hint="default" w:ascii="Times New Roman" w:hAnsi="Times New Roman" w:eastAsia="仿宋_GB2312" w:cs="Times New Roman"/>
          <w:b w:val="0"/>
          <w:bCs w:val="0"/>
          <w:color w:val="auto"/>
          <w:sz w:val="32"/>
          <w:szCs w:val="40"/>
          <w:highlight w:val="none"/>
          <w:shd w:val="clear" w:color="auto" w:fill="auto"/>
          <w:lang w:eastAsia="zh-CN"/>
        </w:rPr>
        <w:t>，</w:t>
      </w:r>
      <w:r>
        <w:rPr>
          <w:rFonts w:hint="default" w:ascii="Times New Roman" w:hAnsi="Times New Roman" w:eastAsia="仿宋_GB2312" w:cs="Times New Roman"/>
          <w:sz w:val="32"/>
          <w:szCs w:val="40"/>
          <w:highlight w:val="none"/>
          <w:shd w:val="clear" w:color="auto" w:fill="auto"/>
          <w:lang w:val="en-US" w:eastAsia="zh-CN"/>
        </w:rPr>
        <w:t>任何单位和个人有权向平台举报</w:t>
      </w:r>
      <w:r>
        <w:rPr>
          <w:rFonts w:hint="default" w:ascii="Times New Roman" w:hAnsi="Times New Roman" w:eastAsia="仿宋_GB2312" w:cs="Times New Roman"/>
          <w:b w:val="0"/>
          <w:bCs w:val="0"/>
          <w:color w:val="auto"/>
          <w:sz w:val="32"/>
          <w:szCs w:val="40"/>
          <w:highlight w:val="none"/>
          <w:shd w:val="clear" w:color="auto" w:fill="auto"/>
        </w:rPr>
        <w:t>。</w:t>
      </w:r>
    </w:p>
    <w:p w14:paraId="036E380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b w:val="0"/>
          <w:bCs w:val="0"/>
          <w:color w:val="auto"/>
          <w:sz w:val="32"/>
          <w:szCs w:val="40"/>
          <w:highlight w:val="none"/>
          <w:shd w:val="clear" w:color="auto" w:fill="auto"/>
          <w:lang w:val="en-US" w:eastAsia="zh-CN"/>
        </w:rPr>
        <w:t>第二十九条</w:t>
      </w:r>
      <w:r>
        <w:rPr>
          <w:rFonts w:hint="default" w:ascii="Times New Roman" w:hAnsi="Times New Roman" w:eastAsia="仿宋_GB2312" w:cs="Times New Roman"/>
          <w:b w:val="0"/>
          <w:bCs w:val="0"/>
          <w:color w:val="auto"/>
          <w:sz w:val="32"/>
          <w:szCs w:val="40"/>
          <w:highlight w:val="none"/>
          <w:shd w:val="clear" w:color="auto" w:fill="auto"/>
        </w:rPr>
        <w:t>  由于评审专家个人违规行为给交易活动当事人造成经济损失的，相关评审专家应当承担经济赔偿责任；构成犯罪的，将移送司法机关追究其刑事责任。</w:t>
      </w:r>
    </w:p>
    <w:p w14:paraId="36754898">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40"/>
          <w:highlight w:val="none"/>
          <w:shd w:val="clear" w:color="auto" w:fill="auto"/>
        </w:rPr>
      </w:pPr>
      <w:r>
        <w:rPr>
          <w:rFonts w:hint="default" w:ascii="Times New Roman" w:hAnsi="Times New Roman" w:eastAsia="黑体" w:cs="Times New Roman"/>
          <w:sz w:val="32"/>
          <w:szCs w:val="40"/>
          <w:highlight w:val="none"/>
          <w:shd w:val="clear" w:color="auto" w:fill="auto"/>
          <w:lang w:val="en-US" w:eastAsia="zh-CN"/>
        </w:rPr>
        <w:t>第三十条</w:t>
      </w:r>
      <w:r>
        <w:rPr>
          <w:rFonts w:hint="default" w:ascii="Times New Roman" w:hAnsi="Times New Roman" w:eastAsia="仿宋_GB2312" w:cs="Times New Roman"/>
          <w:b w:val="0"/>
          <w:bCs w:val="0"/>
          <w:color w:val="auto"/>
          <w:sz w:val="32"/>
          <w:szCs w:val="40"/>
          <w:highlight w:val="none"/>
          <w:shd w:val="clear" w:color="auto" w:fill="auto"/>
        </w:rPr>
        <w:t>  </w:t>
      </w:r>
      <w:r>
        <w:rPr>
          <w:rFonts w:hint="default" w:ascii="Times New Roman" w:hAnsi="Times New Roman" w:eastAsia="仿宋_GB2312" w:cs="Times New Roman"/>
          <w:b w:val="0"/>
          <w:bCs w:val="0"/>
          <w:color w:val="auto"/>
          <w:sz w:val="32"/>
          <w:szCs w:val="40"/>
          <w:highlight w:val="none"/>
          <w:shd w:val="clear" w:color="auto" w:fill="auto"/>
          <w:lang w:eastAsia="zh-CN"/>
        </w:rPr>
        <w:t>平台</w:t>
      </w:r>
      <w:r>
        <w:rPr>
          <w:rFonts w:hint="default" w:ascii="Times New Roman" w:hAnsi="Times New Roman" w:eastAsia="仿宋_GB2312" w:cs="Times New Roman"/>
          <w:b w:val="0"/>
          <w:bCs w:val="0"/>
          <w:color w:val="auto"/>
          <w:sz w:val="32"/>
          <w:szCs w:val="40"/>
          <w:highlight w:val="none"/>
          <w:shd w:val="clear" w:color="auto" w:fill="auto"/>
        </w:rPr>
        <w:t>工作人员</w:t>
      </w:r>
      <w:r>
        <w:rPr>
          <w:rFonts w:hint="default" w:ascii="Times New Roman" w:hAnsi="Times New Roman" w:eastAsia="仿宋_GB2312" w:cs="Times New Roman"/>
          <w:b w:val="0"/>
          <w:bCs w:val="0"/>
          <w:color w:val="auto"/>
          <w:sz w:val="32"/>
          <w:szCs w:val="40"/>
          <w:highlight w:val="none"/>
          <w:shd w:val="clear" w:color="auto" w:fill="auto"/>
          <w:lang w:val="en-US" w:eastAsia="zh-CN"/>
        </w:rPr>
        <w:t>在对评审专家的抽取、使用、监督、管理工作中</w:t>
      </w:r>
      <w:r>
        <w:rPr>
          <w:rFonts w:hint="default" w:ascii="Times New Roman" w:hAnsi="Times New Roman" w:eastAsia="仿宋_GB2312" w:cs="Times New Roman"/>
          <w:b w:val="0"/>
          <w:bCs w:val="0"/>
          <w:color w:val="auto"/>
          <w:sz w:val="32"/>
          <w:szCs w:val="40"/>
          <w:highlight w:val="none"/>
          <w:shd w:val="clear" w:color="auto" w:fill="auto"/>
        </w:rPr>
        <w:t>，有失职、渎职、徇私舞弊等行为的，或借管理和服务为名干预采购工作的，根据情节轻重给予相应的通报处分。构成犯罪的，将移送司法机关追究刑事责任。</w:t>
      </w:r>
    </w:p>
    <w:p w14:paraId="138529A7">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仿宋_GB2312" w:cs="Times New Roman"/>
          <w:b w:val="0"/>
          <w:bCs w:val="0"/>
          <w:color w:val="auto"/>
          <w:sz w:val="32"/>
          <w:szCs w:val="40"/>
          <w:highlight w:val="none"/>
          <w:shd w:val="clear" w:color="auto" w:fill="auto"/>
          <w:lang w:val="en-US" w:eastAsia="zh-CN"/>
        </w:rPr>
      </w:pPr>
      <w:r>
        <w:rPr>
          <w:rFonts w:hint="default" w:ascii="Times New Roman" w:hAnsi="Times New Roman" w:eastAsia="黑体" w:cs="Times New Roman"/>
          <w:b w:val="0"/>
          <w:bCs w:val="0"/>
          <w:color w:val="auto"/>
          <w:sz w:val="32"/>
          <w:szCs w:val="40"/>
          <w:highlight w:val="none"/>
          <w:shd w:val="clear" w:color="auto" w:fill="auto"/>
          <w:lang w:val="en-US" w:eastAsia="zh-CN"/>
        </w:rPr>
        <w:t>第六章 附 则</w:t>
      </w:r>
    </w:p>
    <w:p w14:paraId="3116E155">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default" w:ascii="Times New Roman" w:hAnsi="Times New Roman" w:eastAsia="黑体" w:cs="Times New Roman"/>
          <w:b w:val="0"/>
          <w:bCs w:val="0"/>
          <w:color w:val="auto"/>
          <w:kern w:val="2"/>
          <w:sz w:val="32"/>
          <w:szCs w:val="40"/>
          <w:highlight w:val="none"/>
          <w:shd w:val="clear" w:color="auto" w:fill="auto"/>
          <w:lang w:val="en-US" w:eastAsia="zh-CN" w:bidi="ar-SA"/>
        </w:rPr>
        <w:t>第三十一条</w:t>
      </w:r>
      <w:r>
        <w:rPr>
          <w:rFonts w:hint="default" w:ascii="Times New Roman" w:hAnsi="Times New Roman" w:eastAsia="仿宋_GB2312" w:cs="Times New Roman"/>
          <w:b w:val="0"/>
          <w:bCs w:val="0"/>
          <w:color w:val="auto"/>
          <w:sz w:val="32"/>
          <w:szCs w:val="32"/>
          <w:highlight w:val="none"/>
          <w:shd w:val="clear" w:color="auto" w:fill="auto"/>
        </w:rPr>
        <w:t xml:space="preserve"> 本办法自</w:t>
      </w:r>
      <w:r>
        <w:rPr>
          <w:rFonts w:hint="default" w:ascii="Times New Roman" w:hAnsi="Times New Roman" w:eastAsia="仿宋_GB2312" w:cs="Times New Roman"/>
          <w:b w:val="0"/>
          <w:bCs w:val="0"/>
          <w:color w:val="auto"/>
          <w:sz w:val="32"/>
          <w:szCs w:val="32"/>
          <w:highlight w:val="none"/>
          <w:shd w:val="clear" w:color="auto" w:fill="auto"/>
          <w:lang w:val="en-US" w:eastAsia="zh-CN"/>
        </w:rPr>
        <w:t>通过之日</w:t>
      </w:r>
      <w:r>
        <w:rPr>
          <w:rFonts w:hint="default" w:ascii="Times New Roman" w:hAnsi="Times New Roman" w:eastAsia="仿宋_GB2312" w:cs="Times New Roman"/>
          <w:b w:val="0"/>
          <w:bCs w:val="0"/>
          <w:color w:val="auto"/>
          <w:sz w:val="32"/>
          <w:szCs w:val="32"/>
          <w:highlight w:val="none"/>
          <w:shd w:val="clear" w:color="auto" w:fill="auto"/>
        </w:rPr>
        <w:t>起施行，由</w:t>
      </w:r>
      <w:r>
        <w:rPr>
          <w:rFonts w:hint="eastAsia" w:ascii="Times New Roman" w:hAnsi="Times New Roman" w:eastAsia="仿宋_GB2312" w:cs="Times New Roman"/>
          <w:b w:val="0"/>
          <w:bCs w:val="0"/>
          <w:color w:val="auto"/>
          <w:sz w:val="32"/>
          <w:szCs w:val="32"/>
          <w:highlight w:val="none"/>
          <w:shd w:val="clear" w:color="auto" w:fill="auto"/>
          <w:lang w:val="en-US" w:eastAsia="zh-CN"/>
        </w:rPr>
        <w:t>湖州市绿色采购服务</w:t>
      </w:r>
      <w:r>
        <w:rPr>
          <w:rFonts w:hint="default" w:ascii="Times New Roman" w:hAnsi="Times New Roman" w:eastAsia="仿宋_GB2312" w:cs="Times New Roman"/>
          <w:b w:val="0"/>
          <w:bCs w:val="0"/>
          <w:color w:val="auto"/>
          <w:sz w:val="32"/>
          <w:szCs w:val="32"/>
          <w:highlight w:val="none"/>
          <w:shd w:val="clear" w:color="auto" w:fill="auto"/>
          <w:lang w:val="en-US" w:eastAsia="zh-CN"/>
        </w:rPr>
        <w:t>平台</w:t>
      </w:r>
      <w:r>
        <w:rPr>
          <w:rFonts w:hint="default" w:ascii="Times New Roman" w:hAnsi="Times New Roman" w:eastAsia="仿宋_GB2312" w:cs="Times New Roman"/>
          <w:b w:val="0"/>
          <w:bCs w:val="0"/>
          <w:color w:val="auto"/>
          <w:sz w:val="32"/>
          <w:szCs w:val="32"/>
          <w:highlight w:val="none"/>
          <w:shd w:val="clear" w:color="auto" w:fill="auto"/>
        </w:rPr>
        <w:t>负责解释。</w:t>
      </w:r>
    </w:p>
    <w:p w14:paraId="5E01AC04">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p>
    <w:p w14:paraId="4B09692E">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rPr>
      </w:pPr>
      <w:r>
        <w:rPr>
          <w:rFonts w:hint="eastAsia" w:ascii="Times New Roman" w:hAnsi="Times New Roman" w:eastAsia="仿宋_GB2312" w:cs="Times New Roman"/>
          <w:b w:val="0"/>
          <w:bCs w:val="0"/>
          <w:color w:val="auto"/>
          <w:sz w:val="32"/>
          <w:szCs w:val="32"/>
          <w:highlight w:val="none"/>
          <w:shd w:val="clear" w:color="auto" w:fill="auto"/>
          <w:lang w:val="en-US" w:eastAsia="zh-CN"/>
        </w:rPr>
        <w:t>附件：</w:t>
      </w:r>
      <w:r>
        <w:rPr>
          <w:rFonts w:hint="default" w:ascii="Times New Roman" w:hAnsi="Times New Roman" w:eastAsia="仿宋_GB2312" w:cs="Times New Roman"/>
          <w:b w:val="0"/>
          <w:bCs w:val="0"/>
          <w:color w:val="auto"/>
          <w:sz w:val="32"/>
          <w:szCs w:val="32"/>
          <w:highlight w:val="none"/>
          <w:shd w:val="clear" w:color="auto" w:fill="auto"/>
          <w:lang w:val="en-US" w:eastAsia="zh-CN"/>
        </w:rPr>
        <w:t>评审专家库动态管理</w:t>
      </w:r>
      <w:r>
        <w:rPr>
          <w:rFonts w:hint="default" w:ascii="Times New Roman" w:hAnsi="Times New Roman" w:eastAsia="仿宋_GB2312" w:cs="Times New Roman"/>
          <w:b w:val="0"/>
          <w:bCs w:val="0"/>
          <w:color w:val="auto"/>
          <w:sz w:val="32"/>
          <w:szCs w:val="32"/>
          <w:highlight w:val="none"/>
          <w:shd w:val="clear" w:color="auto" w:fill="auto"/>
        </w:rPr>
        <w:t>实施细则</w:t>
      </w:r>
    </w:p>
    <w:p w14:paraId="49771485">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left="0" w:leftChars="0" w:firstLine="640" w:firstLineChars="200"/>
        <w:jc w:val="both"/>
        <w:textAlignment w:val="auto"/>
        <w:rPr>
          <w:rFonts w:hint="default" w:ascii="Times New Roman" w:hAnsi="Times New Roman" w:eastAsia="仿宋_GB2312" w:cs="Times New Roman"/>
          <w:b w:val="0"/>
          <w:bCs w:val="0"/>
          <w:color w:val="auto"/>
          <w:sz w:val="32"/>
          <w:szCs w:val="32"/>
          <w:highlight w:val="none"/>
          <w:shd w:val="clear" w:color="auto" w:fill="auto"/>
          <w:lang w:val="en-US" w:eastAsia="zh-CN"/>
        </w:rPr>
      </w:pPr>
    </w:p>
    <w:p w14:paraId="6D933A86">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7E247D4A">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3CC1989E">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0C5CB4C9">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53C6FCE1">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4BCE90EE">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6A1641FE">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0986923C">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06583F58">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7B5B0658">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Times New Roman" w:hAnsi="Times New Roman" w:eastAsia="黑体" w:cs="Times New Roman"/>
          <w:b w:val="0"/>
          <w:bCs w:val="0"/>
          <w:color w:val="auto"/>
          <w:kern w:val="2"/>
          <w:sz w:val="32"/>
          <w:szCs w:val="40"/>
          <w:highlight w:val="none"/>
          <w:shd w:val="clear" w:color="auto" w:fill="auto"/>
          <w:lang w:val="en-US" w:eastAsia="zh-CN" w:bidi="ar-SA"/>
        </w:rPr>
      </w:pPr>
    </w:p>
    <w:p w14:paraId="0E64DF91">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jc w:val="both"/>
        <w:textAlignment w:val="auto"/>
        <w:rPr>
          <w:rFonts w:hint="eastAsia" w:ascii="楷体_GB2312" w:hAnsi="楷体_GB2312" w:eastAsia="楷体_GB2312" w:cs="楷体_GB2312"/>
          <w:b/>
          <w:bCs/>
          <w:color w:val="auto"/>
          <w:kern w:val="2"/>
          <w:sz w:val="32"/>
          <w:szCs w:val="40"/>
          <w:highlight w:val="none"/>
          <w:shd w:val="clear" w:color="auto" w:fill="auto"/>
          <w:lang w:val="en-US" w:eastAsia="zh-CN" w:bidi="ar-SA"/>
        </w:rPr>
      </w:pPr>
      <w:r>
        <w:rPr>
          <w:rFonts w:hint="eastAsia" w:ascii="楷体_GB2312" w:hAnsi="楷体_GB2312" w:eastAsia="楷体_GB2312" w:cs="楷体_GB2312"/>
          <w:b/>
          <w:bCs/>
          <w:color w:val="auto"/>
          <w:kern w:val="2"/>
          <w:sz w:val="32"/>
          <w:szCs w:val="40"/>
          <w:highlight w:val="none"/>
          <w:shd w:val="clear" w:color="auto" w:fill="auto"/>
          <w:lang w:val="en-US" w:eastAsia="zh-CN" w:bidi="ar-SA"/>
        </w:rPr>
        <w:t>附件：</w:t>
      </w:r>
    </w:p>
    <w:p w14:paraId="2EF35559">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4D22F73E">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rPr>
      </w:pPr>
      <w:r>
        <w:rPr>
          <w:rFonts w:hint="default" w:ascii="Times New Roman" w:hAnsi="Times New Roman" w:eastAsia="方正小标宋简体" w:cs="Times New Roman"/>
          <w:sz w:val="44"/>
          <w:szCs w:val="44"/>
          <w:highlight w:val="none"/>
          <w:shd w:val="clear" w:color="auto" w:fill="auto"/>
          <w:lang w:val="en-US" w:eastAsia="zh-CN"/>
        </w:rPr>
        <w:t>评审专家库动态管理</w:t>
      </w:r>
      <w:r>
        <w:rPr>
          <w:rFonts w:hint="default" w:ascii="Times New Roman" w:hAnsi="Times New Roman" w:eastAsia="方正小标宋简体" w:cs="Times New Roman"/>
          <w:sz w:val="44"/>
          <w:szCs w:val="44"/>
          <w:highlight w:val="none"/>
          <w:shd w:val="clear" w:color="auto" w:fill="auto"/>
        </w:rPr>
        <w:t>实施细则</w:t>
      </w:r>
    </w:p>
    <w:p w14:paraId="09C3CC95">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p>
    <w:p w14:paraId="455AA934">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第一章 总</w:t>
      </w:r>
      <w:r>
        <w:rPr>
          <w:rFonts w:hint="default" w:ascii="Times New Roman" w:hAnsi="Times New Roman" w:eastAsia="黑体" w:cs="Times New Roman"/>
          <w:sz w:val="32"/>
          <w:szCs w:val="32"/>
          <w:highlight w:val="none"/>
          <w:shd w:val="clear" w:color="auto" w:fill="auto"/>
          <w:lang w:val="en-US" w:eastAsia="zh-CN"/>
        </w:rPr>
        <w:t xml:space="preserve"> </w:t>
      </w:r>
      <w:r>
        <w:rPr>
          <w:rFonts w:hint="default" w:ascii="Times New Roman" w:hAnsi="Times New Roman" w:eastAsia="黑体" w:cs="Times New Roman"/>
          <w:sz w:val="32"/>
          <w:szCs w:val="32"/>
          <w:highlight w:val="none"/>
          <w:shd w:val="clear" w:color="auto" w:fill="auto"/>
        </w:rPr>
        <w:t>则</w:t>
      </w:r>
    </w:p>
    <w:p w14:paraId="6A865D8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第一条</w:t>
      </w:r>
      <w:r>
        <w:rPr>
          <w:rFonts w:hint="default" w:ascii="Times New Roman" w:hAnsi="Times New Roman" w:eastAsia="仿宋_GB2312" w:cs="Times New Roman"/>
          <w:sz w:val="32"/>
          <w:szCs w:val="32"/>
          <w:highlight w:val="none"/>
          <w:shd w:val="clear" w:color="auto" w:fill="auto"/>
        </w:rPr>
        <w:t xml:space="preserve"> 为加强</w:t>
      </w:r>
      <w:r>
        <w:rPr>
          <w:rFonts w:hint="default" w:ascii="Times New Roman" w:hAnsi="Times New Roman" w:eastAsia="仿宋_GB2312" w:cs="Times New Roman"/>
          <w:sz w:val="32"/>
          <w:szCs w:val="32"/>
          <w:highlight w:val="none"/>
          <w:shd w:val="clear" w:color="auto" w:fill="auto"/>
          <w:lang w:val="en-US" w:eastAsia="zh-CN"/>
        </w:rPr>
        <w:t>专家库监督</w:t>
      </w:r>
      <w:r>
        <w:rPr>
          <w:rFonts w:hint="default" w:ascii="Times New Roman" w:hAnsi="Times New Roman" w:eastAsia="仿宋_GB2312" w:cs="Times New Roman"/>
          <w:sz w:val="32"/>
          <w:szCs w:val="32"/>
          <w:highlight w:val="none"/>
          <w:shd w:val="clear" w:color="auto" w:fill="auto"/>
        </w:rPr>
        <w:t>管理，规范专家评审行为，提高项目评审质量，根据《湖州市绿色采购服务平台评审专家及专家库管理办法（试行）》</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以下简称“管理办法”</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结合实际，制定本细则。</w:t>
      </w:r>
    </w:p>
    <w:p w14:paraId="1E829D3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第二条</w:t>
      </w:r>
      <w:r>
        <w:rPr>
          <w:rFonts w:hint="default" w:ascii="Times New Roman" w:hAnsi="Times New Roman" w:eastAsia="仿宋_GB2312" w:cs="Times New Roman"/>
          <w:sz w:val="32"/>
          <w:szCs w:val="32"/>
          <w:highlight w:val="none"/>
          <w:shd w:val="clear" w:color="auto" w:fill="auto"/>
        </w:rPr>
        <w:t xml:space="preserve"> 本细则所称的评审专家，是指纳入湖州市绿色采购服务平台评审专家库（以下简称“专家库</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）统一管理的评审专家。</w:t>
      </w:r>
    </w:p>
    <w:p w14:paraId="110044A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本细则所称的</w:t>
      </w:r>
      <w:r>
        <w:rPr>
          <w:rFonts w:hint="default" w:ascii="Times New Roman" w:hAnsi="Times New Roman" w:eastAsia="仿宋_GB2312" w:cs="Times New Roman"/>
          <w:sz w:val="32"/>
          <w:szCs w:val="32"/>
          <w:highlight w:val="none"/>
          <w:shd w:val="clear" w:color="auto" w:fill="auto"/>
          <w:lang w:val="en-US" w:eastAsia="zh-CN"/>
        </w:rPr>
        <w:t>监督管理</w:t>
      </w:r>
      <w:r>
        <w:rPr>
          <w:rFonts w:hint="default" w:ascii="Times New Roman" w:hAnsi="Times New Roman" w:eastAsia="仿宋_GB2312" w:cs="Times New Roman"/>
          <w:sz w:val="32"/>
          <w:szCs w:val="32"/>
          <w:highlight w:val="none"/>
          <w:shd w:val="clear" w:color="auto" w:fill="auto"/>
        </w:rPr>
        <w:t>，是指按考核标准对评审专家实行日常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和综合考核。</w:t>
      </w:r>
    </w:p>
    <w:p w14:paraId="4173A49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第三条</w:t>
      </w:r>
      <w:r>
        <w:rPr>
          <w:rFonts w:hint="default" w:ascii="Times New Roman" w:hAnsi="Times New Roman" w:eastAsia="仿宋_GB2312" w:cs="Times New Roman"/>
          <w:sz w:val="32"/>
          <w:szCs w:val="32"/>
          <w:highlight w:val="none"/>
          <w:shd w:val="clear" w:color="auto" w:fill="auto"/>
        </w:rPr>
        <w:t xml:space="preserve"> </w:t>
      </w:r>
      <w:r>
        <w:rPr>
          <w:rFonts w:hint="default" w:ascii="Times New Roman" w:hAnsi="Times New Roman" w:eastAsia="仿宋_GB2312" w:cs="Times New Roman"/>
          <w:sz w:val="32"/>
          <w:szCs w:val="32"/>
          <w:highlight w:val="none"/>
          <w:shd w:val="clear" w:color="auto" w:fill="auto"/>
          <w:lang w:val="en-US" w:eastAsia="zh-CN"/>
        </w:rPr>
        <w:t>采购组织机构（指采购人或代理机构，下同）协助平台做好</w:t>
      </w:r>
      <w:r>
        <w:rPr>
          <w:rFonts w:hint="default" w:ascii="Times New Roman" w:hAnsi="Times New Roman" w:eastAsia="仿宋_GB2312" w:cs="Times New Roman"/>
          <w:sz w:val="32"/>
          <w:szCs w:val="32"/>
          <w:highlight w:val="none"/>
          <w:shd w:val="clear" w:color="auto" w:fill="auto"/>
        </w:rPr>
        <w:t>专家日常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工作。平台负责专家的</w:t>
      </w:r>
      <w:r>
        <w:rPr>
          <w:rFonts w:hint="default" w:ascii="Times New Roman" w:hAnsi="Times New Roman" w:eastAsia="仿宋_GB2312" w:cs="Times New Roman"/>
          <w:sz w:val="32"/>
          <w:szCs w:val="32"/>
          <w:highlight w:val="none"/>
          <w:shd w:val="clear" w:color="auto" w:fill="auto"/>
          <w:lang w:val="en-US" w:eastAsia="zh-CN"/>
        </w:rPr>
        <w:t>年度</w:t>
      </w:r>
      <w:r>
        <w:rPr>
          <w:rFonts w:hint="default" w:ascii="Times New Roman" w:hAnsi="Times New Roman" w:eastAsia="仿宋_GB2312" w:cs="Times New Roman"/>
          <w:sz w:val="32"/>
          <w:szCs w:val="32"/>
          <w:highlight w:val="none"/>
          <w:shd w:val="clear" w:color="auto" w:fill="auto"/>
        </w:rPr>
        <w:t>综合</w:t>
      </w:r>
      <w:r>
        <w:rPr>
          <w:rFonts w:hint="default" w:ascii="Times New Roman" w:hAnsi="Times New Roman" w:eastAsia="仿宋_GB2312" w:cs="Times New Roman"/>
          <w:sz w:val="32"/>
          <w:szCs w:val="32"/>
          <w:highlight w:val="none"/>
          <w:shd w:val="clear" w:color="auto" w:fill="auto"/>
          <w:lang w:val="en-US" w:eastAsia="zh-CN"/>
        </w:rPr>
        <w:t>考核</w:t>
      </w:r>
      <w:r>
        <w:rPr>
          <w:rFonts w:hint="default" w:ascii="Times New Roman" w:hAnsi="Times New Roman" w:eastAsia="仿宋_GB2312" w:cs="Times New Roman"/>
          <w:sz w:val="32"/>
          <w:szCs w:val="32"/>
          <w:highlight w:val="none"/>
          <w:shd w:val="clear" w:color="auto" w:fill="auto"/>
        </w:rPr>
        <w:t>工作。</w:t>
      </w:r>
    </w:p>
    <w:p w14:paraId="2FB90D1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第四条</w:t>
      </w:r>
      <w:r>
        <w:rPr>
          <w:rFonts w:hint="default" w:ascii="Times New Roman" w:hAnsi="Times New Roman" w:eastAsia="仿宋_GB2312" w:cs="Times New Roman"/>
          <w:sz w:val="32"/>
          <w:szCs w:val="32"/>
          <w:highlight w:val="none"/>
          <w:shd w:val="clear" w:color="auto" w:fill="auto"/>
        </w:rPr>
        <w:t xml:space="preserve"> 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按照“日常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标准”进行，采用“一标一评”和“量化扣分制”方式，一个自然年为一个扣分周期，一个扣分周期内所扣分数，在下一扣分周期开始时自动清零。</w:t>
      </w:r>
    </w:p>
    <w:p w14:paraId="6DA66A7C">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评审专家扣分达到或累计达到相应标准时，评审专家库系统予以</w:t>
      </w:r>
      <w:r>
        <w:rPr>
          <w:rFonts w:hint="default" w:ascii="Times New Roman" w:hAnsi="Times New Roman" w:eastAsia="仿宋_GB2312" w:cs="Times New Roman"/>
          <w:sz w:val="32"/>
          <w:szCs w:val="32"/>
          <w:highlight w:val="none"/>
          <w:shd w:val="clear" w:color="auto" w:fill="auto"/>
          <w:lang w:val="en-US" w:eastAsia="zh-CN"/>
        </w:rPr>
        <w:t>冻结或</w:t>
      </w:r>
      <w:r>
        <w:rPr>
          <w:rFonts w:hint="default" w:ascii="Times New Roman" w:hAnsi="Times New Roman" w:eastAsia="仿宋_GB2312" w:cs="Times New Roman"/>
          <w:sz w:val="32"/>
          <w:szCs w:val="32"/>
          <w:highlight w:val="none"/>
          <w:shd w:val="clear" w:color="auto" w:fill="auto"/>
        </w:rPr>
        <w:t>取消评审专家资格。</w:t>
      </w:r>
    </w:p>
    <w:p w14:paraId="6226F80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第五条</w:t>
      </w:r>
      <w:r>
        <w:rPr>
          <w:rFonts w:hint="default" w:ascii="Times New Roman" w:hAnsi="Times New Roman" w:eastAsia="仿宋_GB2312" w:cs="Times New Roman"/>
          <w:sz w:val="32"/>
          <w:szCs w:val="32"/>
          <w:highlight w:val="none"/>
          <w:shd w:val="clear" w:color="auto" w:fill="auto"/>
        </w:rPr>
        <w:t xml:space="preserve"> 综合考核结合日常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情况和有关法律法规进行，采用“一人一年一评”和“合格制”方式，于每年1月份对上一年度专家评审情况进行综合评价，一个自然年为一个考核周期。</w:t>
      </w:r>
    </w:p>
    <w:p w14:paraId="3906590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第二章 日常</w:t>
      </w:r>
      <w:r>
        <w:rPr>
          <w:rFonts w:hint="default" w:ascii="Times New Roman" w:hAnsi="Times New Roman" w:eastAsia="黑体" w:cs="Times New Roman"/>
          <w:sz w:val="32"/>
          <w:szCs w:val="32"/>
          <w:highlight w:val="none"/>
          <w:shd w:val="clear" w:color="auto" w:fill="auto"/>
          <w:lang w:val="en-US" w:eastAsia="zh-CN"/>
        </w:rPr>
        <w:t>评价</w:t>
      </w:r>
    </w:p>
    <w:p w14:paraId="0AF4C73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w:t>
      </w:r>
      <w:r>
        <w:rPr>
          <w:rFonts w:hint="default" w:ascii="Times New Roman" w:hAnsi="Times New Roman" w:eastAsia="黑体" w:cs="Times New Roman"/>
          <w:sz w:val="32"/>
          <w:szCs w:val="32"/>
          <w:highlight w:val="none"/>
          <w:shd w:val="clear" w:color="auto" w:fill="auto"/>
          <w:lang w:val="en-US" w:eastAsia="zh-CN"/>
        </w:rPr>
        <w:t>六</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评审专家日常</w:t>
      </w:r>
      <w:r>
        <w:rPr>
          <w:rFonts w:hint="default" w:ascii="Times New Roman" w:hAnsi="Times New Roman" w:eastAsia="仿宋_GB2312" w:cs="Times New Roman"/>
          <w:sz w:val="32"/>
          <w:szCs w:val="32"/>
          <w:highlight w:val="none"/>
          <w:shd w:val="clear" w:color="auto" w:fill="auto"/>
          <w:lang w:val="en-US" w:eastAsia="zh-CN"/>
        </w:rPr>
        <w:t>评价</w:t>
      </w:r>
      <w:r>
        <w:rPr>
          <w:rFonts w:hint="default" w:ascii="Times New Roman" w:hAnsi="Times New Roman" w:eastAsia="仿宋_GB2312" w:cs="Times New Roman"/>
          <w:sz w:val="32"/>
          <w:szCs w:val="32"/>
          <w:highlight w:val="none"/>
          <w:shd w:val="clear" w:color="auto" w:fill="auto"/>
        </w:rPr>
        <w:t>扣分达到以下标准时，</w:t>
      </w:r>
      <w:r>
        <w:rPr>
          <w:rFonts w:hint="default" w:ascii="Times New Roman" w:hAnsi="Times New Roman" w:eastAsia="仿宋_GB2312" w:cs="Times New Roman"/>
          <w:sz w:val="32"/>
          <w:szCs w:val="32"/>
          <w:highlight w:val="none"/>
          <w:shd w:val="clear" w:color="auto" w:fill="auto"/>
          <w:lang w:val="en-US" w:eastAsia="zh-CN"/>
        </w:rPr>
        <w:t>冻结</w:t>
      </w:r>
      <w:r>
        <w:rPr>
          <w:rFonts w:hint="default" w:ascii="Times New Roman" w:hAnsi="Times New Roman" w:eastAsia="仿宋_GB2312" w:cs="Times New Roman"/>
          <w:sz w:val="32"/>
          <w:szCs w:val="32"/>
          <w:highlight w:val="none"/>
          <w:shd w:val="clear" w:color="auto" w:fill="auto"/>
        </w:rPr>
        <w:t>相应期限的评审专家资格。</w:t>
      </w:r>
    </w:p>
    <w:p w14:paraId="05AB440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（一）一次性或累计扣分达3分的，</w:t>
      </w:r>
      <w:r>
        <w:rPr>
          <w:rFonts w:hint="default" w:ascii="Times New Roman" w:hAnsi="Times New Roman" w:eastAsia="仿宋_GB2312" w:cs="Times New Roman"/>
          <w:sz w:val="32"/>
          <w:szCs w:val="32"/>
          <w:highlight w:val="none"/>
          <w:shd w:val="clear" w:color="auto" w:fill="auto"/>
          <w:lang w:val="en-US" w:eastAsia="zh-CN"/>
        </w:rPr>
        <w:t>冻结</w:t>
      </w:r>
      <w:r>
        <w:rPr>
          <w:rFonts w:hint="default" w:ascii="Times New Roman" w:hAnsi="Times New Roman" w:eastAsia="仿宋_GB2312" w:cs="Times New Roman"/>
          <w:sz w:val="32"/>
          <w:szCs w:val="32"/>
          <w:highlight w:val="none"/>
          <w:shd w:val="clear" w:color="auto" w:fill="auto"/>
        </w:rPr>
        <w:t>评审专家资格3个月；</w:t>
      </w:r>
    </w:p>
    <w:p w14:paraId="49812F3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（二）一次性或累计扣分达4分的，</w:t>
      </w:r>
      <w:r>
        <w:rPr>
          <w:rFonts w:hint="default" w:ascii="Times New Roman" w:hAnsi="Times New Roman" w:eastAsia="仿宋_GB2312" w:cs="Times New Roman"/>
          <w:sz w:val="32"/>
          <w:szCs w:val="32"/>
          <w:highlight w:val="none"/>
          <w:shd w:val="clear" w:color="auto" w:fill="auto"/>
          <w:lang w:val="en-US" w:eastAsia="zh-CN"/>
        </w:rPr>
        <w:t>冻结</w:t>
      </w:r>
      <w:r>
        <w:rPr>
          <w:rFonts w:hint="default" w:ascii="Times New Roman" w:hAnsi="Times New Roman" w:eastAsia="仿宋_GB2312" w:cs="Times New Roman"/>
          <w:sz w:val="32"/>
          <w:szCs w:val="32"/>
          <w:highlight w:val="none"/>
          <w:shd w:val="clear" w:color="auto" w:fill="auto"/>
        </w:rPr>
        <w:t>评审专家资格6个月；</w:t>
      </w:r>
    </w:p>
    <w:p w14:paraId="69016AA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（三）一次性或累计扣分达5分的，</w:t>
      </w:r>
      <w:r>
        <w:rPr>
          <w:rFonts w:hint="default" w:ascii="Times New Roman" w:hAnsi="Times New Roman" w:eastAsia="仿宋_GB2312" w:cs="Times New Roman"/>
          <w:sz w:val="32"/>
          <w:szCs w:val="32"/>
          <w:highlight w:val="none"/>
          <w:shd w:val="clear" w:color="auto" w:fill="auto"/>
          <w:lang w:val="en-US" w:eastAsia="zh-CN"/>
        </w:rPr>
        <w:t>冻结</w:t>
      </w:r>
      <w:r>
        <w:rPr>
          <w:rFonts w:hint="default" w:ascii="Times New Roman" w:hAnsi="Times New Roman" w:eastAsia="仿宋_GB2312" w:cs="Times New Roman"/>
          <w:sz w:val="32"/>
          <w:szCs w:val="32"/>
          <w:highlight w:val="none"/>
          <w:shd w:val="clear" w:color="auto" w:fill="auto"/>
        </w:rPr>
        <w:t>评审专家资格12个月。</w:t>
      </w:r>
    </w:p>
    <w:p w14:paraId="1B6FE5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val="en-US" w:eastAsia="zh-CN"/>
        </w:rPr>
      </w:pPr>
      <w:r>
        <w:rPr>
          <w:rFonts w:hint="default" w:ascii="Times New Roman" w:hAnsi="Times New Roman" w:eastAsia="仿宋_GB2312" w:cs="Times New Roman"/>
          <w:sz w:val="32"/>
          <w:szCs w:val="32"/>
          <w:highlight w:val="none"/>
          <w:shd w:val="clear" w:color="auto" w:fill="auto"/>
          <w:lang w:val="en-US" w:eastAsia="zh-CN"/>
        </w:rPr>
        <w:t>被冻结</w:t>
      </w:r>
      <w:r>
        <w:rPr>
          <w:rFonts w:hint="default" w:ascii="Times New Roman" w:hAnsi="Times New Roman" w:eastAsia="仿宋_GB2312" w:cs="Times New Roman"/>
          <w:sz w:val="32"/>
          <w:szCs w:val="32"/>
          <w:highlight w:val="none"/>
          <w:shd w:val="clear" w:color="auto" w:fill="auto"/>
        </w:rPr>
        <w:t>相应期限资格的评审专家</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冻结期满后自动恢复资格。</w:t>
      </w:r>
    </w:p>
    <w:p w14:paraId="2D07F4C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w:t>
      </w:r>
      <w:r>
        <w:rPr>
          <w:rFonts w:hint="default" w:ascii="Times New Roman" w:hAnsi="Times New Roman" w:eastAsia="黑体" w:cs="Times New Roman"/>
          <w:sz w:val="32"/>
          <w:szCs w:val="32"/>
          <w:highlight w:val="none"/>
          <w:shd w:val="clear" w:color="auto" w:fill="auto"/>
          <w:lang w:val="en-US" w:eastAsia="zh-CN"/>
        </w:rPr>
        <w:t>七</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违反《湖州市绿色采购服务平台评审专家及专家库管理办法（试行）》第二十</w:t>
      </w:r>
      <w:r>
        <w:rPr>
          <w:rFonts w:hint="default" w:ascii="Times New Roman" w:hAnsi="Times New Roman" w:eastAsia="仿宋_GB2312" w:cs="Times New Roman"/>
          <w:sz w:val="32"/>
          <w:szCs w:val="32"/>
          <w:highlight w:val="none"/>
          <w:shd w:val="clear" w:color="auto" w:fill="auto"/>
          <w:lang w:val="en-US" w:eastAsia="zh-CN"/>
        </w:rPr>
        <w:t>五</w:t>
      </w:r>
      <w:r>
        <w:rPr>
          <w:rFonts w:hint="default" w:ascii="Times New Roman" w:hAnsi="Times New Roman" w:eastAsia="仿宋_GB2312" w:cs="Times New Roman"/>
          <w:sz w:val="32"/>
          <w:szCs w:val="32"/>
          <w:highlight w:val="none"/>
          <w:shd w:val="clear" w:color="auto" w:fill="auto"/>
        </w:rPr>
        <w:t>条、第二十</w:t>
      </w:r>
      <w:r>
        <w:rPr>
          <w:rFonts w:hint="default" w:ascii="Times New Roman" w:hAnsi="Times New Roman" w:eastAsia="仿宋_GB2312" w:cs="Times New Roman"/>
          <w:sz w:val="32"/>
          <w:szCs w:val="32"/>
          <w:highlight w:val="none"/>
          <w:shd w:val="clear" w:color="auto" w:fill="auto"/>
          <w:lang w:val="en-US" w:eastAsia="zh-CN"/>
        </w:rPr>
        <w:t>六</w:t>
      </w:r>
      <w:r>
        <w:rPr>
          <w:rFonts w:hint="default" w:ascii="Times New Roman" w:hAnsi="Times New Roman" w:eastAsia="仿宋_GB2312"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第二十七条</w:t>
      </w:r>
      <w:r>
        <w:rPr>
          <w:rFonts w:hint="default" w:ascii="Times New Roman" w:hAnsi="Times New Roman" w:eastAsia="仿宋_GB2312" w:cs="Times New Roman"/>
          <w:sz w:val="32"/>
          <w:szCs w:val="32"/>
          <w:highlight w:val="none"/>
          <w:shd w:val="clear" w:color="auto" w:fill="auto"/>
        </w:rPr>
        <w:t>规定情形的，</w:t>
      </w:r>
      <w:r>
        <w:rPr>
          <w:rFonts w:hint="default" w:ascii="Times New Roman" w:hAnsi="Times New Roman" w:eastAsia="仿宋_GB2312" w:cs="Times New Roman"/>
          <w:sz w:val="32"/>
          <w:szCs w:val="32"/>
          <w:highlight w:val="none"/>
          <w:shd w:val="clear" w:color="auto" w:fill="auto"/>
          <w:lang w:val="en-US" w:eastAsia="zh-CN"/>
        </w:rPr>
        <w:t>按其规定处理</w:t>
      </w:r>
      <w:r>
        <w:rPr>
          <w:rFonts w:hint="default" w:ascii="Times New Roman" w:hAnsi="Times New Roman" w:eastAsia="仿宋_GB2312" w:cs="Times New Roman"/>
          <w:sz w:val="32"/>
          <w:szCs w:val="32"/>
          <w:highlight w:val="none"/>
          <w:shd w:val="clear" w:color="auto" w:fill="auto"/>
        </w:rPr>
        <w:t>。</w:t>
      </w:r>
    </w:p>
    <w:p w14:paraId="17E44FE4">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第三章 综合考核</w:t>
      </w:r>
    </w:p>
    <w:p w14:paraId="018F85C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val="en-US" w:eastAsia="zh-CN"/>
        </w:rPr>
      </w:pPr>
      <w:r>
        <w:rPr>
          <w:rFonts w:hint="default" w:ascii="Times New Roman" w:hAnsi="Times New Roman" w:eastAsia="黑体" w:cs="Times New Roman"/>
          <w:sz w:val="32"/>
          <w:szCs w:val="32"/>
          <w:highlight w:val="none"/>
          <w:shd w:val="clear" w:color="auto" w:fill="auto"/>
        </w:rPr>
        <w:t>第</w:t>
      </w:r>
      <w:r>
        <w:rPr>
          <w:rFonts w:hint="default" w:ascii="Times New Roman" w:hAnsi="Times New Roman" w:eastAsia="黑体" w:cs="Times New Roman"/>
          <w:sz w:val="32"/>
          <w:szCs w:val="32"/>
          <w:highlight w:val="none"/>
          <w:shd w:val="clear" w:color="auto" w:fill="auto"/>
          <w:lang w:val="en-US" w:eastAsia="zh-CN"/>
        </w:rPr>
        <w:t>八</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评审专家年度日常</w:t>
      </w:r>
      <w:r>
        <w:rPr>
          <w:rFonts w:hint="default" w:ascii="Times New Roman" w:hAnsi="Times New Roman" w:eastAsia="仿宋_GB2312" w:cs="Times New Roman"/>
          <w:sz w:val="32"/>
          <w:szCs w:val="32"/>
          <w:highlight w:val="none"/>
          <w:shd w:val="clear" w:color="auto" w:fill="auto"/>
          <w:lang w:eastAsia="zh-CN"/>
        </w:rPr>
        <w:t>考核</w:t>
      </w:r>
      <w:r>
        <w:rPr>
          <w:rFonts w:hint="default" w:ascii="Times New Roman" w:hAnsi="Times New Roman" w:eastAsia="仿宋_GB2312" w:cs="Times New Roman"/>
          <w:sz w:val="32"/>
          <w:szCs w:val="32"/>
          <w:highlight w:val="none"/>
          <w:shd w:val="clear" w:color="auto" w:fill="auto"/>
        </w:rPr>
        <w:t>累计扣分</w:t>
      </w:r>
      <w:r>
        <w:rPr>
          <w:rFonts w:hint="default" w:ascii="Times New Roman" w:hAnsi="Times New Roman" w:eastAsia="仿宋_GB2312" w:cs="Times New Roman"/>
          <w:spacing w:val="0"/>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2</w:t>
      </w:r>
      <w:r>
        <w:rPr>
          <w:rFonts w:hint="default" w:ascii="Times New Roman" w:hAnsi="Times New Roman" w:eastAsia="仿宋_GB2312" w:cs="Times New Roman"/>
          <w:sz w:val="32"/>
          <w:szCs w:val="32"/>
          <w:highlight w:val="none"/>
          <w:shd w:val="clear" w:color="auto" w:fill="auto"/>
        </w:rPr>
        <w:t>分</w:t>
      </w:r>
      <w:r>
        <w:rPr>
          <w:rFonts w:hint="default" w:ascii="Times New Roman" w:hAnsi="Times New Roman" w:eastAsia="仿宋_GB2312" w:cs="Times New Roman"/>
          <w:sz w:val="32"/>
          <w:szCs w:val="32"/>
          <w:highlight w:val="none"/>
          <w:shd w:val="clear" w:color="auto" w:fill="auto"/>
          <w:lang w:val="en-US" w:eastAsia="zh-CN"/>
        </w:rPr>
        <w:t>的</w:t>
      </w:r>
      <w:r>
        <w:rPr>
          <w:rFonts w:hint="default" w:ascii="Times New Roman" w:hAnsi="Times New Roman" w:eastAsia="仿宋_GB2312" w:cs="Times New Roman"/>
          <w:sz w:val="32"/>
          <w:szCs w:val="32"/>
          <w:highlight w:val="none"/>
          <w:shd w:val="clear" w:color="auto" w:fill="auto"/>
        </w:rPr>
        <w:t>，综合考核</w:t>
      </w:r>
      <w:r>
        <w:rPr>
          <w:rFonts w:hint="default" w:ascii="Times New Roman" w:hAnsi="Times New Roman" w:eastAsia="仿宋_GB2312" w:cs="Times New Roman"/>
          <w:sz w:val="32"/>
          <w:szCs w:val="32"/>
          <w:highlight w:val="none"/>
          <w:shd w:val="clear" w:color="auto" w:fill="auto"/>
          <w:lang w:val="en-US" w:eastAsia="zh-CN"/>
        </w:rPr>
        <w:t>为</w:t>
      </w:r>
      <w:r>
        <w:rPr>
          <w:rFonts w:hint="default" w:ascii="Times New Roman" w:hAnsi="Times New Roman" w:eastAsia="仿宋_GB2312" w:cs="Times New Roman"/>
          <w:sz w:val="32"/>
          <w:szCs w:val="32"/>
          <w:highlight w:val="none"/>
          <w:shd w:val="clear" w:color="auto" w:fill="auto"/>
        </w:rPr>
        <w:t>合格</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&gt;2分</w:t>
      </w:r>
      <w:r>
        <w:rPr>
          <w:rFonts w:hint="default" w:ascii="Times New Roman" w:hAnsi="Times New Roman" w:eastAsia="仿宋_GB2312" w:cs="Times New Roman"/>
          <w:sz w:val="32"/>
          <w:szCs w:val="32"/>
          <w:highlight w:val="none"/>
          <w:shd w:val="clear" w:color="auto" w:fill="auto"/>
          <w:lang w:val="en-US" w:eastAsia="zh-CN"/>
        </w:rPr>
        <w:t>且</w:t>
      </w:r>
      <w:r>
        <w:rPr>
          <w:rFonts w:hint="default" w:ascii="Times New Roman" w:hAnsi="Times New Roman" w:eastAsia="仿宋_GB2312" w:cs="Times New Roman"/>
          <w:sz w:val="32"/>
          <w:szCs w:val="32"/>
          <w:highlight w:val="none"/>
          <w:shd w:val="clear" w:color="auto" w:fill="auto"/>
        </w:rPr>
        <w:t>≤5分</w:t>
      </w:r>
      <w:r>
        <w:rPr>
          <w:rFonts w:hint="default" w:ascii="Times New Roman" w:hAnsi="Times New Roman" w:eastAsia="仿宋_GB2312" w:cs="Times New Roman"/>
          <w:sz w:val="32"/>
          <w:szCs w:val="32"/>
          <w:highlight w:val="none"/>
          <w:shd w:val="clear" w:color="auto" w:fill="auto"/>
          <w:lang w:val="en-US" w:eastAsia="zh-CN"/>
        </w:rPr>
        <w:t>的</w:t>
      </w:r>
      <w:r>
        <w:rPr>
          <w:rFonts w:hint="default" w:ascii="Times New Roman" w:hAnsi="Times New Roman" w:eastAsia="仿宋_GB2312" w:cs="Times New Roman"/>
          <w:sz w:val="32"/>
          <w:szCs w:val="32"/>
          <w:highlight w:val="none"/>
          <w:shd w:val="clear" w:color="auto" w:fill="auto"/>
        </w:rPr>
        <w:t>，综合考核</w:t>
      </w:r>
      <w:r>
        <w:rPr>
          <w:rFonts w:hint="default" w:ascii="Times New Roman" w:hAnsi="Times New Roman" w:eastAsia="仿宋_GB2312" w:cs="Times New Roman"/>
          <w:sz w:val="32"/>
          <w:szCs w:val="32"/>
          <w:highlight w:val="none"/>
          <w:shd w:val="clear" w:color="auto" w:fill="auto"/>
          <w:lang w:val="en-US" w:eastAsia="zh-CN"/>
        </w:rPr>
        <w:t>为基本</w:t>
      </w:r>
      <w:r>
        <w:rPr>
          <w:rFonts w:hint="default" w:ascii="Times New Roman" w:hAnsi="Times New Roman" w:eastAsia="仿宋_GB2312" w:cs="Times New Roman"/>
          <w:sz w:val="32"/>
          <w:szCs w:val="32"/>
          <w:highlight w:val="none"/>
          <w:shd w:val="clear" w:color="auto" w:fill="auto"/>
        </w:rPr>
        <w:t>合格</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&gt;5分</w:t>
      </w:r>
      <w:r>
        <w:rPr>
          <w:rFonts w:hint="default" w:ascii="Times New Roman" w:hAnsi="Times New Roman" w:eastAsia="仿宋_GB2312" w:cs="Times New Roman"/>
          <w:sz w:val="32"/>
          <w:szCs w:val="32"/>
          <w:highlight w:val="none"/>
          <w:shd w:val="clear" w:color="auto" w:fill="auto"/>
          <w:lang w:val="en-US" w:eastAsia="zh-CN"/>
        </w:rPr>
        <w:t>的，</w:t>
      </w:r>
      <w:r>
        <w:rPr>
          <w:rFonts w:hint="default" w:ascii="Times New Roman" w:hAnsi="Times New Roman" w:eastAsia="仿宋_GB2312" w:cs="Times New Roman"/>
          <w:sz w:val="32"/>
          <w:szCs w:val="32"/>
          <w:highlight w:val="none"/>
          <w:shd w:val="clear" w:color="auto" w:fill="auto"/>
        </w:rPr>
        <w:t>综合考核</w:t>
      </w:r>
      <w:r>
        <w:rPr>
          <w:rFonts w:hint="default" w:ascii="Times New Roman" w:hAnsi="Times New Roman" w:eastAsia="仿宋_GB2312" w:cs="Times New Roman"/>
          <w:sz w:val="32"/>
          <w:szCs w:val="32"/>
          <w:highlight w:val="none"/>
          <w:shd w:val="clear" w:color="auto" w:fill="auto"/>
          <w:lang w:val="en-US" w:eastAsia="zh-CN"/>
        </w:rPr>
        <w:t>为不</w:t>
      </w:r>
      <w:r>
        <w:rPr>
          <w:rFonts w:hint="default" w:ascii="Times New Roman" w:hAnsi="Times New Roman" w:eastAsia="仿宋_GB2312" w:cs="Times New Roman"/>
          <w:sz w:val="32"/>
          <w:szCs w:val="32"/>
          <w:highlight w:val="none"/>
          <w:shd w:val="clear" w:color="auto" w:fill="auto"/>
        </w:rPr>
        <w:t>合格</w:t>
      </w:r>
      <w:r>
        <w:rPr>
          <w:rFonts w:hint="default" w:ascii="Times New Roman" w:hAnsi="Times New Roman" w:eastAsia="仿宋_GB2312" w:cs="Times New Roman"/>
          <w:sz w:val="32"/>
          <w:szCs w:val="32"/>
          <w:highlight w:val="none"/>
          <w:shd w:val="clear" w:color="auto" w:fill="auto"/>
          <w:lang w:eastAsia="zh-CN"/>
        </w:rPr>
        <w:t>。</w:t>
      </w:r>
    </w:p>
    <w:p w14:paraId="41CD51AE">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2"/>
          <w:sz w:val="32"/>
          <w:szCs w:val="32"/>
          <w:highlight w:val="none"/>
          <w:shd w:val="clear" w:color="auto" w:fill="auto"/>
          <w:lang w:val="en-US" w:eastAsia="zh-CN" w:bidi="ar"/>
        </w:rPr>
      </w:pPr>
      <w:r>
        <w:rPr>
          <w:rFonts w:hint="default" w:ascii="Times New Roman" w:hAnsi="Times New Roman" w:eastAsia="黑体" w:cs="Times New Roman"/>
          <w:sz w:val="32"/>
          <w:szCs w:val="32"/>
          <w:highlight w:val="none"/>
          <w:shd w:val="clear" w:color="auto" w:fill="auto"/>
        </w:rPr>
        <w:t>第</w:t>
      </w:r>
      <w:r>
        <w:rPr>
          <w:rFonts w:hint="default" w:ascii="Times New Roman" w:hAnsi="Times New Roman" w:eastAsia="黑体" w:cs="Times New Roman"/>
          <w:sz w:val="32"/>
          <w:szCs w:val="32"/>
          <w:highlight w:val="none"/>
          <w:shd w:val="clear" w:color="auto" w:fill="auto"/>
          <w:lang w:val="en-US" w:eastAsia="zh-CN"/>
        </w:rPr>
        <w:t>九</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评审专家</w:t>
      </w:r>
      <w:r>
        <w:rPr>
          <w:rFonts w:hint="default" w:ascii="Times New Roman" w:hAnsi="Times New Roman" w:eastAsia="仿宋_GB2312" w:cs="Times New Roman"/>
          <w:kern w:val="2"/>
          <w:sz w:val="32"/>
          <w:szCs w:val="32"/>
          <w:highlight w:val="none"/>
          <w:shd w:val="clear" w:color="auto" w:fill="auto"/>
          <w:lang w:val="en-US" w:eastAsia="zh-CN" w:bidi="ar"/>
        </w:rPr>
        <w:t>综合考核为不合格或连续2年综合考核为基本合格的，取消评审专家资格。</w:t>
      </w:r>
    </w:p>
    <w:p w14:paraId="343E906A">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2"/>
          <w:sz w:val="32"/>
          <w:szCs w:val="32"/>
          <w:highlight w:val="none"/>
          <w:shd w:val="clear" w:color="auto" w:fill="auto"/>
          <w:lang w:val="en-US" w:eastAsia="zh-CN" w:bidi="ar"/>
        </w:rPr>
      </w:pPr>
      <w:r>
        <w:rPr>
          <w:rFonts w:hint="default" w:ascii="Times New Roman" w:hAnsi="Times New Roman" w:eastAsia="仿宋_GB2312" w:cs="Times New Roman"/>
          <w:kern w:val="2"/>
          <w:sz w:val="32"/>
          <w:szCs w:val="32"/>
          <w:highlight w:val="none"/>
          <w:shd w:val="clear" w:color="auto" w:fill="auto"/>
          <w:lang w:val="en-US" w:eastAsia="zh-CN" w:bidi="ar"/>
        </w:rPr>
        <w:t>被取消资格的评审专家，自被取消资格之日起三年内不得参与平台项目的评审</w:t>
      </w:r>
      <w:r>
        <w:rPr>
          <w:rFonts w:hint="default" w:ascii="Times New Roman" w:hAnsi="Times New Roman" w:eastAsia="仿宋_GB2312" w:cs="Times New Roman"/>
          <w:sz w:val="32"/>
          <w:szCs w:val="32"/>
          <w:highlight w:val="none"/>
          <w:shd w:val="clear" w:color="auto" w:fill="auto"/>
          <w:lang w:val="en-US" w:eastAsia="zh-CN"/>
        </w:rPr>
        <w:t>。如评审专家被取消资格时出于冻结状态，则前款所述“三年”，自冻结期满后开始计算。</w:t>
      </w:r>
    </w:p>
    <w:p w14:paraId="1A30A01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第四章 监督管理</w:t>
      </w:r>
    </w:p>
    <w:p w14:paraId="19874A1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lang w:val="en-US" w:eastAsia="zh-CN"/>
        </w:rPr>
        <w:t>第十条</w:t>
      </w:r>
      <w:r>
        <w:rPr>
          <w:rFonts w:hint="default" w:ascii="Times New Roman" w:hAnsi="Times New Roman" w:cs="Times New Roman"/>
          <w:sz w:val="32"/>
          <w:szCs w:val="32"/>
          <w:highlight w:val="none"/>
          <w:shd w:val="clear" w:color="auto" w:fill="auto"/>
          <w:lang w:val="en-US" w:eastAsia="zh-CN"/>
        </w:rPr>
        <w:t xml:space="preserve"> </w:t>
      </w:r>
      <w:r>
        <w:rPr>
          <w:rFonts w:hint="default" w:ascii="Times New Roman" w:hAnsi="Times New Roman" w:eastAsia="仿宋_GB2312" w:cs="Times New Roman"/>
          <w:sz w:val="32"/>
          <w:szCs w:val="32"/>
          <w:highlight w:val="none"/>
          <w:shd w:val="clear" w:color="auto" w:fill="auto"/>
          <w:lang w:val="en-US" w:eastAsia="zh-CN"/>
        </w:rPr>
        <w:t>平台</w:t>
      </w:r>
      <w:r>
        <w:rPr>
          <w:rFonts w:hint="default" w:ascii="Times New Roman" w:hAnsi="Times New Roman" w:eastAsia="仿宋_GB2312" w:cs="Times New Roman"/>
          <w:sz w:val="32"/>
          <w:szCs w:val="32"/>
          <w:highlight w:val="none"/>
          <w:shd w:val="clear" w:color="auto" w:fill="auto"/>
        </w:rPr>
        <w:t>决定</w:t>
      </w:r>
      <w:r>
        <w:rPr>
          <w:rFonts w:hint="default" w:ascii="Times New Roman" w:hAnsi="Times New Roman" w:eastAsia="仿宋_GB2312" w:cs="Times New Roman"/>
          <w:sz w:val="32"/>
          <w:szCs w:val="32"/>
          <w:highlight w:val="none"/>
          <w:shd w:val="clear" w:color="auto" w:fill="auto"/>
          <w:lang w:val="en-US" w:eastAsia="zh-CN"/>
        </w:rPr>
        <w:t>对评审专家予以冻结或取消评审专家资格的</w:t>
      </w:r>
      <w:r>
        <w:rPr>
          <w:rFonts w:hint="default" w:ascii="Times New Roman" w:hAnsi="Times New Roman" w:eastAsia="仿宋_GB2312" w:cs="Times New Roman"/>
          <w:sz w:val="32"/>
          <w:szCs w:val="32"/>
          <w:highlight w:val="none"/>
          <w:shd w:val="clear" w:color="auto" w:fill="auto"/>
        </w:rPr>
        <w:t>，应事先告知事实和依据，听取评标专家的申辩。评标专家对结果有异议的，可以在知道或者应当知道</w:t>
      </w:r>
      <w:r>
        <w:rPr>
          <w:rFonts w:hint="default" w:ascii="Times New Roman" w:hAnsi="Times New Roman" w:eastAsia="仿宋_GB2312" w:cs="Times New Roman"/>
          <w:sz w:val="32"/>
          <w:szCs w:val="32"/>
          <w:highlight w:val="none"/>
          <w:shd w:val="clear" w:color="auto" w:fill="auto"/>
          <w:lang w:val="en-US" w:eastAsia="zh-CN"/>
        </w:rPr>
        <w:t>该</w:t>
      </w:r>
      <w:r>
        <w:rPr>
          <w:rFonts w:hint="default" w:ascii="Times New Roman" w:hAnsi="Times New Roman" w:eastAsia="仿宋_GB2312" w:cs="Times New Roman"/>
          <w:sz w:val="32"/>
          <w:szCs w:val="32"/>
          <w:highlight w:val="none"/>
          <w:shd w:val="clear" w:color="auto" w:fill="auto"/>
        </w:rPr>
        <w:t>结果之日起5日内向</w:t>
      </w:r>
      <w:r>
        <w:rPr>
          <w:rFonts w:hint="default" w:ascii="Times New Roman" w:hAnsi="Times New Roman" w:eastAsia="仿宋_GB2312" w:cs="Times New Roman"/>
          <w:sz w:val="32"/>
          <w:szCs w:val="32"/>
          <w:highlight w:val="none"/>
          <w:shd w:val="clear" w:color="auto" w:fill="auto"/>
          <w:lang w:val="en-US" w:eastAsia="zh-CN"/>
        </w:rPr>
        <w:t>平台</w:t>
      </w:r>
      <w:r>
        <w:rPr>
          <w:rFonts w:hint="default" w:ascii="Times New Roman" w:hAnsi="Times New Roman" w:eastAsia="仿宋_GB2312" w:cs="Times New Roman"/>
          <w:sz w:val="32"/>
          <w:szCs w:val="32"/>
          <w:highlight w:val="none"/>
          <w:shd w:val="clear" w:color="auto" w:fill="auto"/>
        </w:rPr>
        <w:t>提出异议，</w:t>
      </w:r>
      <w:r>
        <w:rPr>
          <w:rFonts w:hint="default" w:ascii="Times New Roman" w:hAnsi="Times New Roman" w:eastAsia="仿宋_GB2312" w:cs="Times New Roman"/>
          <w:sz w:val="32"/>
          <w:szCs w:val="32"/>
          <w:highlight w:val="none"/>
          <w:shd w:val="clear" w:color="auto" w:fill="auto"/>
          <w:lang w:val="en-US" w:eastAsia="zh-CN"/>
        </w:rPr>
        <w:t>平台</w:t>
      </w:r>
      <w:r>
        <w:rPr>
          <w:rFonts w:hint="default" w:ascii="Times New Roman" w:hAnsi="Times New Roman" w:eastAsia="仿宋_GB2312" w:cs="Times New Roman"/>
          <w:sz w:val="32"/>
          <w:szCs w:val="32"/>
          <w:highlight w:val="none"/>
          <w:shd w:val="clear" w:color="auto" w:fill="auto"/>
        </w:rPr>
        <w:t>应及时</w:t>
      </w:r>
      <w:r>
        <w:rPr>
          <w:rFonts w:hint="default" w:ascii="Times New Roman" w:hAnsi="Times New Roman" w:eastAsia="仿宋_GB2312" w:cs="Times New Roman"/>
          <w:sz w:val="32"/>
          <w:szCs w:val="32"/>
          <w:highlight w:val="none"/>
          <w:shd w:val="clear" w:color="auto" w:fill="auto"/>
          <w:lang w:val="en-US" w:eastAsia="zh-CN"/>
        </w:rPr>
        <w:t>予以</w:t>
      </w:r>
      <w:r>
        <w:rPr>
          <w:rFonts w:hint="default" w:ascii="Times New Roman" w:hAnsi="Times New Roman" w:eastAsia="仿宋_GB2312" w:cs="Times New Roman"/>
          <w:sz w:val="32"/>
          <w:szCs w:val="32"/>
          <w:highlight w:val="none"/>
          <w:shd w:val="clear" w:color="auto" w:fill="auto"/>
        </w:rPr>
        <w:t>处理。评标专家对异议处理结果不服的，可以在知道或者应当知道异议处理结果之日起5日内</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有关监管部门</w:t>
      </w:r>
      <w:r>
        <w:rPr>
          <w:rFonts w:hint="default" w:ascii="Times New Roman" w:hAnsi="Times New Roman" w:eastAsia="仿宋_GB2312" w:cs="Times New Roman"/>
          <w:sz w:val="32"/>
          <w:szCs w:val="32"/>
          <w:highlight w:val="none"/>
          <w:shd w:val="clear" w:color="auto" w:fill="auto"/>
        </w:rPr>
        <w:t>申请复核。</w:t>
      </w:r>
    </w:p>
    <w:p w14:paraId="7E4129D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 w:val="32"/>
          <w:szCs w:val="32"/>
          <w:highlight w:val="none"/>
          <w:shd w:val="clear" w:color="auto" w:fill="auto"/>
          <w:lang w:val="en-US" w:eastAsia="zh-CN"/>
        </w:rPr>
      </w:pPr>
      <w:r>
        <w:rPr>
          <w:rFonts w:hint="default" w:ascii="Times New Roman" w:hAnsi="Times New Roman" w:eastAsia="黑体" w:cs="Times New Roman"/>
          <w:sz w:val="32"/>
          <w:szCs w:val="32"/>
          <w:highlight w:val="none"/>
          <w:shd w:val="clear" w:color="auto" w:fill="auto"/>
          <w:lang w:val="en-US" w:eastAsia="zh-CN"/>
        </w:rPr>
        <w:t>第十一条</w:t>
      </w:r>
      <w:r>
        <w:rPr>
          <w:rFonts w:hint="default" w:ascii="Times New Roman" w:hAnsi="Times New Roman" w:cs="Times New Roman"/>
          <w:sz w:val="32"/>
          <w:szCs w:val="32"/>
          <w:highlight w:val="none"/>
          <w:shd w:val="clear" w:color="auto" w:fill="auto"/>
          <w:lang w:val="en-US" w:eastAsia="zh-CN"/>
        </w:rPr>
        <w:t xml:space="preserve"> </w:t>
      </w:r>
      <w:r>
        <w:rPr>
          <w:rFonts w:hint="default" w:ascii="Times New Roman" w:hAnsi="Times New Roman" w:eastAsia="仿宋_GB2312" w:cs="Times New Roman"/>
          <w:kern w:val="2"/>
          <w:sz w:val="32"/>
          <w:szCs w:val="32"/>
          <w:highlight w:val="none"/>
          <w:shd w:val="clear" w:color="auto" w:fill="auto"/>
          <w:lang w:val="en-US" w:eastAsia="zh-CN" w:bidi="ar"/>
        </w:rPr>
        <w:t>被冻结或取消评审专家资格的，平台应予以对外公布。被取消资格的评审专家，</w:t>
      </w:r>
      <w:r>
        <w:rPr>
          <w:rFonts w:hint="default" w:ascii="Times New Roman" w:hAnsi="Times New Roman" w:eastAsia="仿宋_GB2312" w:cs="Times New Roman"/>
          <w:sz w:val="32"/>
          <w:szCs w:val="32"/>
          <w:highlight w:val="none"/>
          <w:shd w:val="clear" w:color="auto" w:fill="auto"/>
          <w:lang w:val="en-US" w:eastAsia="zh-CN"/>
        </w:rPr>
        <w:t>恢复资格需重新向平台申请。</w:t>
      </w:r>
    </w:p>
    <w:p w14:paraId="58B0D92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第十</w:t>
      </w:r>
      <w:r>
        <w:rPr>
          <w:rFonts w:hint="default" w:ascii="Times New Roman" w:hAnsi="Times New Roman" w:eastAsia="黑体" w:cs="Times New Roman"/>
          <w:sz w:val="32"/>
          <w:szCs w:val="32"/>
          <w:highlight w:val="none"/>
          <w:shd w:val="clear" w:color="auto" w:fill="auto"/>
          <w:lang w:val="en-US" w:eastAsia="zh-CN"/>
        </w:rPr>
        <w:t>二</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参与平台项目评审活动的采购人代表或非评审专家库专家，参照本细则相关条款执行。</w:t>
      </w:r>
    </w:p>
    <w:p w14:paraId="5BF31C6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第十</w:t>
      </w:r>
      <w:r>
        <w:rPr>
          <w:rFonts w:hint="default" w:ascii="Times New Roman" w:hAnsi="Times New Roman" w:eastAsia="黑体" w:cs="Times New Roman"/>
          <w:sz w:val="32"/>
          <w:szCs w:val="32"/>
          <w:highlight w:val="none"/>
          <w:shd w:val="clear" w:color="auto" w:fill="auto"/>
          <w:lang w:val="en-US" w:eastAsia="zh-CN"/>
        </w:rPr>
        <w:t>三</w:t>
      </w:r>
      <w:r>
        <w:rPr>
          <w:rFonts w:hint="default" w:ascii="Times New Roman" w:hAnsi="Times New Roman" w:eastAsia="黑体" w:cs="Times New Roman"/>
          <w:sz w:val="32"/>
          <w:szCs w:val="32"/>
          <w:highlight w:val="none"/>
          <w:shd w:val="clear" w:color="auto" w:fill="auto"/>
        </w:rPr>
        <w:t>条</w:t>
      </w:r>
      <w:r>
        <w:rPr>
          <w:rFonts w:hint="default" w:ascii="Times New Roman" w:hAnsi="Times New Roman" w:eastAsia="仿宋_GB2312" w:cs="Times New Roman"/>
          <w:sz w:val="32"/>
          <w:szCs w:val="32"/>
          <w:highlight w:val="none"/>
          <w:shd w:val="clear" w:color="auto" w:fill="auto"/>
        </w:rPr>
        <w:t xml:space="preserve"> 负责评审专家日常</w:t>
      </w:r>
      <w:r>
        <w:rPr>
          <w:rFonts w:hint="default" w:ascii="Times New Roman" w:hAnsi="Times New Roman" w:eastAsia="仿宋_GB2312" w:cs="Times New Roman"/>
          <w:sz w:val="32"/>
          <w:szCs w:val="32"/>
          <w:highlight w:val="none"/>
          <w:shd w:val="clear" w:color="auto" w:fill="auto"/>
          <w:lang w:eastAsia="zh-CN"/>
        </w:rPr>
        <w:t>考核</w:t>
      </w:r>
      <w:r>
        <w:rPr>
          <w:rFonts w:hint="default" w:ascii="Times New Roman" w:hAnsi="Times New Roman" w:eastAsia="仿宋_GB2312" w:cs="Times New Roman"/>
          <w:sz w:val="32"/>
          <w:szCs w:val="32"/>
          <w:highlight w:val="none"/>
          <w:shd w:val="clear" w:color="auto" w:fill="auto"/>
        </w:rPr>
        <w:t>的</w:t>
      </w:r>
      <w:r>
        <w:rPr>
          <w:rFonts w:hint="default" w:ascii="Times New Roman" w:hAnsi="Times New Roman" w:eastAsia="仿宋_GB2312" w:cs="Times New Roman"/>
          <w:sz w:val="32"/>
          <w:szCs w:val="32"/>
          <w:highlight w:val="none"/>
          <w:shd w:val="clear" w:color="auto" w:fill="auto"/>
          <w:lang w:val="en-US" w:eastAsia="zh-CN"/>
        </w:rPr>
        <w:t>采购组织机构</w:t>
      </w:r>
      <w:r>
        <w:rPr>
          <w:rFonts w:hint="default" w:ascii="Times New Roman" w:hAnsi="Times New Roman" w:eastAsia="仿宋_GB2312" w:cs="Times New Roman"/>
          <w:sz w:val="32"/>
          <w:szCs w:val="32"/>
          <w:highlight w:val="none"/>
          <w:shd w:val="clear" w:color="auto" w:fill="auto"/>
        </w:rPr>
        <w:t>应严格遵守客观公正的原则。</w:t>
      </w:r>
      <w:r>
        <w:rPr>
          <w:rFonts w:hint="default" w:ascii="Times New Roman" w:hAnsi="Times New Roman" w:eastAsia="仿宋_GB2312" w:cs="Times New Roman"/>
          <w:sz w:val="32"/>
          <w:szCs w:val="32"/>
          <w:highlight w:val="none"/>
          <w:shd w:val="clear" w:color="auto" w:fill="auto"/>
          <w:lang w:eastAsia="zh-CN"/>
        </w:rPr>
        <w:t>考核</w:t>
      </w:r>
      <w:r>
        <w:rPr>
          <w:rFonts w:hint="default" w:ascii="Times New Roman" w:hAnsi="Times New Roman" w:eastAsia="仿宋_GB2312" w:cs="Times New Roman"/>
          <w:sz w:val="32"/>
          <w:szCs w:val="32"/>
          <w:highlight w:val="none"/>
          <w:shd w:val="clear" w:color="auto" w:fill="auto"/>
        </w:rPr>
        <w:t>工作中有弄虚作假、徇私舞弊、假公济私行为的，由</w:t>
      </w:r>
      <w:r>
        <w:rPr>
          <w:rFonts w:hint="default" w:ascii="Times New Roman" w:hAnsi="Times New Roman" w:eastAsia="仿宋_GB2312" w:cs="Times New Roman"/>
          <w:sz w:val="32"/>
          <w:szCs w:val="32"/>
          <w:highlight w:val="none"/>
          <w:shd w:val="clear" w:color="auto" w:fill="auto"/>
          <w:lang w:val="en-US" w:eastAsia="zh-CN"/>
        </w:rPr>
        <w:t>平台</w:t>
      </w:r>
      <w:r>
        <w:rPr>
          <w:rFonts w:hint="default" w:ascii="Times New Roman" w:hAnsi="Times New Roman" w:eastAsia="仿宋_GB2312" w:cs="Times New Roman"/>
          <w:sz w:val="32"/>
          <w:szCs w:val="32"/>
          <w:highlight w:val="none"/>
          <w:shd w:val="clear" w:color="auto" w:fill="auto"/>
        </w:rPr>
        <w:t>根据情节轻重对其作出</w:t>
      </w:r>
      <w:r>
        <w:rPr>
          <w:rFonts w:hint="default" w:ascii="Times New Roman" w:hAnsi="Times New Roman" w:eastAsia="仿宋_GB2312" w:cs="Times New Roman"/>
          <w:sz w:val="32"/>
          <w:szCs w:val="32"/>
          <w:highlight w:val="none"/>
          <w:shd w:val="clear" w:color="auto" w:fill="auto"/>
          <w:lang w:val="en-US" w:eastAsia="zh-CN"/>
        </w:rPr>
        <w:t>相应</w:t>
      </w:r>
      <w:r>
        <w:rPr>
          <w:rFonts w:hint="default" w:ascii="Times New Roman" w:hAnsi="Times New Roman" w:eastAsia="仿宋_GB2312" w:cs="Times New Roman"/>
          <w:sz w:val="32"/>
          <w:szCs w:val="32"/>
          <w:highlight w:val="none"/>
          <w:shd w:val="clear" w:color="auto" w:fill="auto"/>
        </w:rPr>
        <w:t>处理。</w:t>
      </w:r>
    </w:p>
    <w:p w14:paraId="639EA8AC">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第五章 附</w:t>
      </w:r>
      <w:r>
        <w:rPr>
          <w:rFonts w:hint="default" w:ascii="Times New Roman" w:hAnsi="Times New Roman" w:eastAsia="黑体" w:cs="Times New Roman"/>
          <w:sz w:val="32"/>
          <w:szCs w:val="32"/>
          <w:highlight w:val="none"/>
          <w:shd w:val="clear" w:color="auto" w:fill="auto"/>
          <w:lang w:val="en-US" w:eastAsia="zh-CN"/>
        </w:rPr>
        <w:t xml:space="preserve"> </w:t>
      </w:r>
      <w:r>
        <w:rPr>
          <w:rFonts w:hint="default" w:ascii="Times New Roman" w:hAnsi="Times New Roman" w:eastAsia="黑体" w:cs="Times New Roman"/>
          <w:sz w:val="32"/>
          <w:szCs w:val="32"/>
          <w:highlight w:val="none"/>
          <w:shd w:val="clear" w:color="auto" w:fill="auto"/>
        </w:rPr>
        <w:t>则</w:t>
      </w:r>
    </w:p>
    <w:p w14:paraId="7CA2113E">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shd w:val="clear" w:color="auto" w:fill="auto"/>
          <w:lang w:val="en-US" w:eastAsia="zh-CN" w:bidi="ar-SA"/>
        </w:rPr>
      </w:pPr>
      <w:r>
        <w:rPr>
          <w:rFonts w:hint="default" w:ascii="Times New Roman" w:hAnsi="Times New Roman" w:eastAsia="黑体" w:cs="Times New Roman"/>
          <w:kern w:val="2"/>
          <w:sz w:val="32"/>
          <w:szCs w:val="32"/>
          <w:highlight w:val="none"/>
          <w:shd w:val="clear" w:color="auto" w:fill="auto"/>
          <w:lang w:val="en-US" w:eastAsia="zh-CN" w:bidi="ar-SA"/>
        </w:rPr>
        <w:t>第十四条</w:t>
      </w:r>
      <w:r>
        <w:rPr>
          <w:rFonts w:hint="default" w:ascii="Times New Roman" w:hAnsi="Times New Roman" w:eastAsia="仿宋_GB2312" w:cs="Times New Roman"/>
          <w:b w:val="0"/>
          <w:bCs w:val="0"/>
          <w:color w:val="auto"/>
          <w:sz w:val="32"/>
          <w:szCs w:val="32"/>
          <w:highlight w:val="none"/>
          <w:shd w:val="clear" w:color="auto" w:fill="auto"/>
        </w:rPr>
        <w:t xml:space="preserve"> 本</w:t>
      </w:r>
      <w:r>
        <w:rPr>
          <w:rFonts w:hint="default" w:ascii="Times New Roman" w:hAnsi="Times New Roman" w:eastAsia="仿宋_GB2312" w:cs="Times New Roman"/>
          <w:sz w:val="32"/>
          <w:szCs w:val="32"/>
          <w:highlight w:val="none"/>
          <w:shd w:val="clear" w:color="auto" w:fill="auto"/>
          <w:lang w:val="en-US" w:eastAsia="zh-CN"/>
        </w:rPr>
        <w:t>细则</w:t>
      </w:r>
      <w:r>
        <w:rPr>
          <w:rFonts w:hint="default" w:ascii="Times New Roman" w:hAnsi="Times New Roman" w:eastAsia="仿宋_GB2312" w:cs="Times New Roman"/>
          <w:b w:val="0"/>
          <w:bCs w:val="0"/>
          <w:kern w:val="2"/>
          <w:sz w:val="32"/>
          <w:szCs w:val="32"/>
          <w:highlight w:val="none"/>
          <w:shd w:val="clear" w:color="auto" w:fill="auto"/>
          <w:lang w:bidi="ar-SA"/>
        </w:rPr>
        <w:t>自</w:t>
      </w:r>
      <w:r>
        <w:rPr>
          <w:rFonts w:hint="default" w:ascii="Times New Roman" w:hAnsi="Times New Roman" w:eastAsia="仿宋_GB2312" w:cs="Times New Roman"/>
          <w:b w:val="0"/>
          <w:bCs w:val="0"/>
          <w:kern w:val="2"/>
          <w:sz w:val="32"/>
          <w:szCs w:val="32"/>
          <w:highlight w:val="none"/>
          <w:shd w:val="clear" w:color="auto" w:fill="auto"/>
          <w:lang w:val="en-US" w:eastAsia="zh-CN" w:bidi="ar-SA"/>
        </w:rPr>
        <w:t>通过之日</w:t>
      </w:r>
      <w:r>
        <w:rPr>
          <w:rFonts w:hint="default" w:ascii="Times New Roman" w:hAnsi="Times New Roman" w:eastAsia="仿宋_GB2312" w:cs="Times New Roman"/>
          <w:b w:val="0"/>
          <w:bCs w:val="0"/>
          <w:kern w:val="2"/>
          <w:sz w:val="32"/>
          <w:szCs w:val="32"/>
          <w:highlight w:val="none"/>
          <w:shd w:val="clear" w:color="auto" w:fill="auto"/>
          <w:lang w:bidi="ar-SA"/>
        </w:rPr>
        <w:t>起施行，由</w:t>
      </w:r>
      <w:r>
        <w:rPr>
          <w:rFonts w:hint="default" w:ascii="Times New Roman" w:hAnsi="Times New Roman" w:eastAsia="仿宋_GB2312" w:cs="Times New Roman"/>
          <w:b w:val="0"/>
          <w:bCs w:val="0"/>
          <w:kern w:val="2"/>
          <w:sz w:val="32"/>
          <w:szCs w:val="32"/>
          <w:highlight w:val="none"/>
          <w:shd w:val="clear" w:color="auto" w:fill="auto"/>
          <w:lang w:val="en-US" w:eastAsia="zh-CN" w:bidi="ar-SA"/>
        </w:rPr>
        <w:t>湖州市绿色采购服务平台</w:t>
      </w:r>
      <w:r>
        <w:rPr>
          <w:rFonts w:hint="default" w:ascii="Times New Roman" w:hAnsi="Times New Roman" w:eastAsia="仿宋_GB2312" w:cs="Times New Roman"/>
          <w:b w:val="0"/>
          <w:bCs w:val="0"/>
          <w:kern w:val="2"/>
          <w:sz w:val="32"/>
          <w:szCs w:val="32"/>
          <w:highlight w:val="none"/>
          <w:shd w:val="clear" w:color="auto" w:fill="auto"/>
          <w:lang w:bidi="ar-SA"/>
        </w:rPr>
        <w:t>负责解释。</w:t>
      </w:r>
    </w:p>
    <w:p w14:paraId="246FF42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sectPr>
          <w:footerReference r:id="rId3" w:type="default"/>
          <w:pgSz w:w="11906" w:h="16838"/>
          <w:pgMar w:top="1701" w:right="1644" w:bottom="1701" w:left="1644" w:header="851" w:footer="1247" w:gutter="0"/>
          <w:cols w:space="0" w:num="1"/>
          <w:rtlGutter w:val="0"/>
          <w:docGrid w:type="lines" w:linePitch="312" w:charSpace="0"/>
        </w:sectPr>
      </w:pPr>
    </w:p>
    <w:p w14:paraId="2F62CDD9">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bCs/>
          <w:sz w:val="32"/>
          <w:szCs w:val="32"/>
          <w:highlight w:val="none"/>
          <w:shd w:val="clear" w:color="auto" w:fill="auto"/>
          <w:lang w:val="en-US" w:eastAsia="zh-CN"/>
        </w:rPr>
      </w:pPr>
      <w:r>
        <w:rPr>
          <w:rFonts w:hint="eastAsia" w:ascii="仿宋_GB2312" w:hAnsi="仿宋_GB2312" w:eastAsia="仿宋_GB2312" w:cs="仿宋_GB2312"/>
          <w:b/>
          <w:bCs/>
          <w:sz w:val="32"/>
          <w:szCs w:val="32"/>
          <w:highlight w:val="none"/>
          <w:shd w:val="clear" w:color="auto" w:fill="auto"/>
          <w:lang w:val="en-US" w:eastAsia="zh-CN"/>
        </w:rPr>
        <w:t>附件1：</w:t>
      </w:r>
    </w:p>
    <w:p w14:paraId="4153CEE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4922312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rPr>
      </w:pPr>
      <w:r>
        <w:rPr>
          <w:rFonts w:hint="default" w:ascii="Times New Roman" w:hAnsi="Times New Roman" w:eastAsia="方正小标宋简体" w:cs="Times New Roman"/>
          <w:sz w:val="44"/>
          <w:szCs w:val="44"/>
          <w:highlight w:val="none"/>
          <w:shd w:val="clear" w:color="auto" w:fill="auto"/>
          <w:lang w:val="en-US" w:eastAsia="zh-CN"/>
        </w:rPr>
        <w:t>湖州市绿色采购服务平台</w:t>
      </w:r>
      <w:r>
        <w:rPr>
          <w:rFonts w:hint="default" w:ascii="Times New Roman" w:hAnsi="Times New Roman" w:eastAsia="方正小标宋简体" w:cs="Times New Roman"/>
          <w:sz w:val="44"/>
          <w:szCs w:val="44"/>
          <w:highlight w:val="none"/>
          <w:shd w:val="clear" w:color="auto" w:fill="auto"/>
        </w:rPr>
        <w:t>日常考评标准</w:t>
      </w:r>
    </w:p>
    <w:p w14:paraId="5B1EEAB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p>
    <w:p w14:paraId="00A3BBF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一、评审专家有下列情形之一的，每项扣0.5分 </w:t>
      </w:r>
    </w:p>
    <w:p w14:paraId="03F56E7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（一）已确认参加评标，后因故于评标开始前1小时内请假不参加评标活动的</w:t>
      </w:r>
      <w:r>
        <w:rPr>
          <w:rFonts w:hint="default" w:ascii="Times New Roman" w:hAnsi="Times New Roman" w:eastAsia="仿宋_GB2312" w:cs="Times New Roman"/>
          <w:sz w:val="32"/>
          <w:szCs w:val="32"/>
          <w:highlight w:val="none"/>
          <w:shd w:val="clear" w:color="auto" w:fill="auto"/>
          <w:lang w:eastAsia="zh-CN"/>
        </w:rPr>
        <w:t>；</w:t>
      </w:r>
    </w:p>
    <w:p w14:paraId="772370D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（二）评标迟到</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迟到</w:t>
      </w:r>
      <w:r>
        <w:rPr>
          <w:rFonts w:hint="default" w:ascii="Times New Roman" w:hAnsi="Times New Roman" w:eastAsia="仿宋_GB2312" w:cs="Times New Roman"/>
          <w:sz w:val="32"/>
          <w:szCs w:val="32"/>
          <w:highlight w:val="none"/>
          <w:shd w:val="clear" w:color="auto" w:fill="auto"/>
        </w:rPr>
        <w:t>时间15分钟</w:t>
      </w:r>
      <w:r>
        <w:rPr>
          <w:rFonts w:hint="default" w:ascii="Times New Roman" w:hAnsi="Times New Roman" w:eastAsia="仿宋_GB2312" w:cs="Times New Roman"/>
          <w:sz w:val="32"/>
          <w:szCs w:val="32"/>
          <w:highlight w:val="none"/>
          <w:shd w:val="clear" w:color="auto" w:fill="auto"/>
          <w:lang w:val="en-US" w:eastAsia="zh-CN"/>
        </w:rPr>
        <w:t>以内</w:t>
      </w:r>
      <w:r>
        <w:rPr>
          <w:rFonts w:hint="default" w:ascii="Times New Roman" w:hAnsi="Times New Roman" w:eastAsia="仿宋_GB2312" w:cs="Times New Roman"/>
          <w:sz w:val="32"/>
          <w:szCs w:val="32"/>
          <w:highlight w:val="none"/>
          <w:shd w:val="clear" w:color="auto" w:fill="auto"/>
        </w:rPr>
        <w:t>（含）的</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临时补抽的专家，此情形不予扣分。</w:t>
      </w:r>
    </w:p>
    <w:p w14:paraId="15C6782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二、评审专家有下列情形之一的，每项扣1分 </w:t>
      </w:r>
    </w:p>
    <w:p w14:paraId="1D81D0C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一</w:t>
      </w:r>
      <w:r>
        <w:rPr>
          <w:rFonts w:hint="default" w:ascii="Times New Roman" w:hAnsi="Times New Roman" w:eastAsia="仿宋_GB2312" w:cs="Times New Roman"/>
          <w:sz w:val="32"/>
          <w:szCs w:val="32"/>
          <w:highlight w:val="none"/>
          <w:shd w:val="clear" w:color="auto" w:fill="auto"/>
        </w:rPr>
        <w:t>）评标迟到</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迟到</w:t>
      </w:r>
      <w:r>
        <w:rPr>
          <w:rFonts w:hint="default" w:ascii="Times New Roman" w:hAnsi="Times New Roman" w:eastAsia="仿宋_GB2312" w:cs="Times New Roman"/>
          <w:sz w:val="32"/>
          <w:szCs w:val="32"/>
          <w:highlight w:val="none"/>
          <w:shd w:val="clear" w:color="auto" w:fill="auto"/>
        </w:rPr>
        <w:t>时间</w:t>
      </w:r>
      <w:r>
        <w:rPr>
          <w:rFonts w:hint="default" w:ascii="Times New Roman" w:hAnsi="Times New Roman" w:eastAsia="仿宋_GB2312" w:cs="Times New Roman"/>
          <w:sz w:val="32"/>
          <w:szCs w:val="32"/>
          <w:highlight w:val="none"/>
          <w:shd w:val="clear" w:color="auto" w:fill="auto"/>
          <w:lang w:val="en-US" w:eastAsia="zh-CN"/>
        </w:rPr>
        <w:t>15-</w:t>
      </w:r>
      <w:r>
        <w:rPr>
          <w:rFonts w:hint="default" w:ascii="Times New Roman" w:hAnsi="Times New Roman" w:eastAsia="仿宋_GB2312" w:cs="Times New Roman"/>
          <w:sz w:val="32"/>
          <w:szCs w:val="32"/>
          <w:highlight w:val="none"/>
          <w:shd w:val="clear" w:color="auto" w:fill="auto"/>
        </w:rPr>
        <w:t>30</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含）分钟的；</w:t>
      </w:r>
    </w:p>
    <w:p w14:paraId="1AD06F5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二</w:t>
      </w:r>
      <w:r>
        <w:rPr>
          <w:rFonts w:hint="default" w:ascii="Times New Roman" w:hAnsi="Times New Roman" w:eastAsia="仿宋_GB2312" w:cs="Times New Roman"/>
          <w:sz w:val="32"/>
          <w:szCs w:val="32"/>
          <w:highlight w:val="none"/>
          <w:shd w:val="clear" w:color="auto" w:fill="auto"/>
        </w:rPr>
        <w:t>）未按规定存放或者私自携带、使用通讯工具、电脑、移动存储设备</w:t>
      </w:r>
      <w:r>
        <w:rPr>
          <w:rFonts w:hint="default" w:ascii="Times New Roman" w:hAnsi="Times New Roman" w:eastAsia="仿宋_GB2312" w:cs="Times New Roman"/>
          <w:sz w:val="32"/>
          <w:szCs w:val="32"/>
          <w:highlight w:val="none"/>
          <w:shd w:val="clear" w:color="auto" w:fill="auto"/>
          <w:lang w:val="en-US" w:eastAsia="zh-CN"/>
        </w:rPr>
        <w:t>等</w:t>
      </w:r>
      <w:r>
        <w:rPr>
          <w:rFonts w:hint="default" w:ascii="Times New Roman" w:hAnsi="Times New Roman" w:eastAsia="仿宋_GB2312" w:cs="Times New Roman"/>
          <w:sz w:val="32"/>
          <w:szCs w:val="32"/>
          <w:highlight w:val="none"/>
          <w:shd w:val="clear" w:color="auto" w:fill="auto"/>
        </w:rPr>
        <w:t>，经提醒后改正的；</w:t>
      </w:r>
    </w:p>
    <w:p w14:paraId="72109F0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三</w:t>
      </w:r>
      <w:r>
        <w:rPr>
          <w:rFonts w:hint="default" w:ascii="Times New Roman" w:hAnsi="Times New Roman" w:eastAsia="仿宋_GB2312" w:cs="Times New Roman"/>
          <w:sz w:val="32"/>
          <w:szCs w:val="32"/>
          <w:highlight w:val="none"/>
          <w:shd w:val="clear" w:color="auto" w:fill="auto"/>
        </w:rPr>
        <w:t>）未经允许随意进出评标区或其他评标室，经提醒后改正的；</w:t>
      </w:r>
    </w:p>
    <w:p w14:paraId="310B694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四</w:t>
      </w: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非因客观原因导致评标效率异常低下，严重影响评标进程的。</w:t>
      </w:r>
    </w:p>
    <w:p w14:paraId="5D227B8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五</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进入评标区</w:t>
      </w:r>
      <w:r>
        <w:rPr>
          <w:rFonts w:hint="default" w:ascii="Times New Roman" w:hAnsi="Times New Roman" w:eastAsia="仿宋_GB2312" w:cs="Times New Roman"/>
          <w:sz w:val="32"/>
          <w:szCs w:val="32"/>
          <w:highlight w:val="none"/>
          <w:shd w:val="clear" w:color="auto" w:fill="auto"/>
          <w:lang w:val="en-US" w:eastAsia="zh-CN"/>
        </w:rPr>
        <w:t>前</w:t>
      </w:r>
      <w:r>
        <w:rPr>
          <w:rFonts w:hint="default" w:ascii="Times New Roman" w:hAnsi="Times New Roman" w:eastAsia="仿宋_GB2312" w:cs="Times New Roman"/>
          <w:sz w:val="32"/>
          <w:szCs w:val="32"/>
          <w:highlight w:val="none"/>
          <w:shd w:val="clear" w:color="auto" w:fill="auto"/>
        </w:rPr>
        <w:t>，拒绝出示本人身份证及评标验证短信以确认身份的</w:t>
      </w:r>
      <w:r>
        <w:rPr>
          <w:rFonts w:hint="default" w:ascii="Times New Roman" w:hAnsi="Times New Roman" w:eastAsia="仿宋_GB2312" w:cs="Times New Roman"/>
          <w:sz w:val="32"/>
          <w:szCs w:val="32"/>
          <w:highlight w:val="none"/>
          <w:shd w:val="clear" w:color="auto" w:fill="auto"/>
          <w:lang w:eastAsia="zh-CN"/>
        </w:rPr>
        <w:t>。</w:t>
      </w:r>
    </w:p>
    <w:p w14:paraId="0DD8F40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三、评审专家有下列情形之一的，每项扣2分 </w:t>
      </w:r>
    </w:p>
    <w:p w14:paraId="358AF11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（一）评标迟到</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迟到</w:t>
      </w:r>
      <w:r>
        <w:rPr>
          <w:rFonts w:hint="default" w:ascii="Times New Roman" w:hAnsi="Times New Roman" w:eastAsia="仿宋_GB2312" w:cs="Times New Roman"/>
          <w:sz w:val="32"/>
          <w:szCs w:val="32"/>
          <w:highlight w:val="none"/>
          <w:shd w:val="clear" w:color="auto" w:fill="auto"/>
        </w:rPr>
        <w:t>时间</w:t>
      </w:r>
      <w:r>
        <w:rPr>
          <w:rFonts w:hint="default" w:ascii="Times New Roman" w:hAnsi="Times New Roman" w:eastAsia="仿宋_GB2312" w:cs="Times New Roman"/>
          <w:sz w:val="32"/>
          <w:szCs w:val="32"/>
          <w:highlight w:val="none"/>
          <w:shd w:val="clear" w:color="auto" w:fill="auto"/>
          <w:lang w:val="en-US" w:eastAsia="zh-CN"/>
        </w:rPr>
        <w:t>超过</w:t>
      </w:r>
      <w:r>
        <w:rPr>
          <w:rFonts w:hint="default" w:ascii="Times New Roman" w:hAnsi="Times New Roman" w:eastAsia="仿宋_GB2312" w:cs="Times New Roman"/>
          <w:sz w:val="32"/>
          <w:szCs w:val="32"/>
          <w:highlight w:val="none"/>
          <w:shd w:val="clear" w:color="auto" w:fill="auto"/>
        </w:rPr>
        <w:t>30分钟</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不含</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rPr>
        <w:t>的；</w:t>
      </w:r>
    </w:p>
    <w:p w14:paraId="1D8219E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二</w:t>
      </w:r>
      <w:r>
        <w:rPr>
          <w:rFonts w:hint="default" w:ascii="Times New Roman" w:hAnsi="Times New Roman" w:eastAsia="仿宋_GB2312" w:cs="Times New Roman"/>
          <w:sz w:val="32"/>
          <w:szCs w:val="32"/>
          <w:highlight w:val="none"/>
          <w:shd w:val="clear" w:color="auto" w:fill="auto"/>
        </w:rPr>
        <w:t>）未按规定存放或者私自携带、使用通讯工具、电脑、移动存储设备</w:t>
      </w:r>
      <w:r>
        <w:rPr>
          <w:rFonts w:hint="default" w:ascii="Times New Roman" w:hAnsi="Times New Roman" w:eastAsia="仿宋_GB2312" w:cs="Times New Roman"/>
          <w:sz w:val="32"/>
          <w:szCs w:val="32"/>
          <w:highlight w:val="none"/>
          <w:shd w:val="clear" w:color="auto" w:fill="auto"/>
          <w:lang w:val="en-US" w:eastAsia="zh-CN"/>
        </w:rPr>
        <w:t>等</w:t>
      </w:r>
      <w:r>
        <w:rPr>
          <w:rFonts w:hint="default" w:ascii="Times New Roman" w:hAnsi="Times New Roman" w:eastAsia="仿宋_GB2312" w:cs="Times New Roman"/>
          <w:sz w:val="32"/>
          <w:szCs w:val="32"/>
          <w:highlight w:val="none"/>
          <w:shd w:val="clear" w:color="auto" w:fill="auto"/>
        </w:rPr>
        <w:t>，经提醒后</w:t>
      </w:r>
      <w:r>
        <w:rPr>
          <w:rFonts w:hint="default" w:ascii="Times New Roman" w:hAnsi="Times New Roman" w:eastAsia="仿宋_GB2312" w:cs="Times New Roman"/>
          <w:sz w:val="32"/>
          <w:szCs w:val="32"/>
          <w:highlight w:val="none"/>
          <w:shd w:val="clear" w:color="auto" w:fill="auto"/>
          <w:lang w:val="en-US" w:eastAsia="zh-CN"/>
        </w:rPr>
        <w:t>未及时</w:t>
      </w:r>
      <w:r>
        <w:rPr>
          <w:rFonts w:hint="default" w:ascii="Times New Roman" w:hAnsi="Times New Roman" w:eastAsia="仿宋_GB2312" w:cs="Times New Roman"/>
          <w:sz w:val="32"/>
          <w:szCs w:val="32"/>
          <w:highlight w:val="none"/>
          <w:shd w:val="clear" w:color="auto" w:fill="auto"/>
        </w:rPr>
        <w:t>改正的；</w:t>
      </w:r>
    </w:p>
    <w:p w14:paraId="49771E5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三</w:t>
      </w:r>
      <w:r>
        <w:rPr>
          <w:rFonts w:hint="default" w:ascii="Times New Roman" w:hAnsi="Times New Roman" w:eastAsia="仿宋_GB2312" w:cs="Times New Roman"/>
          <w:sz w:val="32"/>
          <w:szCs w:val="32"/>
          <w:highlight w:val="none"/>
          <w:shd w:val="clear" w:color="auto" w:fill="auto"/>
        </w:rPr>
        <w:t>）未经允许随意进出评标区或其他评标室，经提醒后</w:t>
      </w:r>
      <w:r>
        <w:rPr>
          <w:rFonts w:hint="default" w:ascii="Times New Roman" w:hAnsi="Times New Roman" w:eastAsia="仿宋_GB2312" w:cs="Times New Roman"/>
          <w:sz w:val="32"/>
          <w:szCs w:val="32"/>
          <w:highlight w:val="none"/>
          <w:shd w:val="clear" w:color="auto" w:fill="auto"/>
          <w:lang w:val="en-US" w:eastAsia="zh-CN"/>
        </w:rPr>
        <w:t>拒不</w:t>
      </w:r>
      <w:r>
        <w:rPr>
          <w:rFonts w:hint="default" w:ascii="Times New Roman" w:hAnsi="Times New Roman" w:eastAsia="仿宋_GB2312" w:cs="Times New Roman"/>
          <w:sz w:val="32"/>
          <w:szCs w:val="32"/>
          <w:highlight w:val="none"/>
          <w:shd w:val="clear" w:color="auto" w:fill="auto"/>
        </w:rPr>
        <w:t>改正的；</w:t>
      </w:r>
    </w:p>
    <w:p w14:paraId="4F2201C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四</w:t>
      </w:r>
      <w:r>
        <w:rPr>
          <w:rFonts w:hint="default" w:ascii="Times New Roman" w:hAnsi="Times New Roman" w:eastAsia="仿宋_GB2312" w:cs="Times New Roman"/>
          <w:sz w:val="32"/>
          <w:szCs w:val="32"/>
          <w:highlight w:val="none"/>
          <w:shd w:val="clear" w:color="auto" w:fill="auto"/>
        </w:rPr>
        <w:t>）在评标时向他人探询授标意图的；</w:t>
      </w:r>
    </w:p>
    <w:p w14:paraId="1ABDF20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五</w:t>
      </w:r>
      <w:r>
        <w:rPr>
          <w:rFonts w:hint="default" w:ascii="Times New Roman" w:hAnsi="Times New Roman" w:eastAsia="仿宋_GB2312" w:cs="Times New Roman"/>
          <w:sz w:val="32"/>
          <w:szCs w:val="32"/>
          <w:highlight w:val="none"/>
          <w:shd w:val="clear" w:color="auto" w:fill="auto"/>
        </w:rPr>
        <w:t>）评标时不按规定说明扣分或加分理由的；</w:t>
      </w:r>
    </w:p>
    <w:p w14:paraId="0348B4A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六</w:t>
      </w:r>
      <w:r>
        <w:rPr>
          <w:rFonts w:hint="default" w:ascii="Times New Roman" w:hAnsi="Times New Roman" w:eastAsia="仿宋_GB2312" w:cs="Times New Roman"/>
          <w:sz w:val="32"/>
          <w:szCs w:val="32"/>
          <w:highlight w:val="none"/>
          <w:shd w:val="clear" w:color="auto" w:fill="auto"/>
        </w:rPr>
        <w:t>）对依法应当否决的事项不提出否决意见的</w:t>
      </w:r>
      <w:r>
        <w:rPr>
          <w:rFonts w:hint="default" w:ascii="Times New Roman" w:hAnsi="Times New Roman" w:eastAsia="仿宋_GB2312" w:cs="Times New Roman"/>
          <w:sz w:val="32"/>
          <w:szCs w:val="32"/>
          <w:highlight w:val="none"/>
          <w:shd w:val="clear" w:color="auto" w:fill="auto"/>
          <w:lang w:eastAsia="zh-CN"/>
        </w:rPr>
        <w:t>；</w:t>
      </w:r>
    </w:p>
    <w:p w14:paraId="5176A1B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七</w:t>
      </w:r>
      <w:r>
        <w:rPr>
          <w:rFonts w:hint="default" w:ascii="Times New Roman" w:hAnsi="Times New Roman" w:eastAsia="仿宋_GB2312" w:cs="Times New Roman"/>
          <w:sz w:val="32"/>
          <w:szCs w:val="32"/>
          <w:highlight w:val="none"/>
          <w:shd w:val="clear" w:color="auto" w:fill="auto"/>
        </w:rPr>
        <w:t>）无正当理由不参加依法组织</w:t>
      </w:r>
      <w:r>
        <w:rPr>
          <w:rFonts w:hint="default" w:ascii="Times New Roman" w:hAnsi="Times New Roman" w:eastAsia="仿宋_GB2312" w:cs="Times New Roman"/>
          <w:sz w:val="32"/>
          <w:szCs w:val="32"/>
          <w:highlight w:val="none"/>
          <w:shd w:val="clear" w:color="auto" w:fill="auto"/>
          <w:lang w:val="en-US" w:eastAsia="zh-CN"/>
        </w:rPr>
        <w:t>的</w:t>
      </w:r>
      <w:r>
        <w:rPr>
          <w:rFonts w:hint="default" w:ascii="Times New Roman" w:hAnsi="Times New Roman" w:eastAsia="仿宋_GB2312" w:cs="Times New Roman"/>
          <w:sz w:val="32"/>
          <w:szCs w:val="32"/>
          <w:highlight w:val="none"/>
          <w:shd w:val="clear" w:color="auto" w:fill="auto"/>
        </w:rPr>
        <w:t>重新评标</w:t>
      </w:r>
      <w:r>
        <w:rPr>
          <w:rFonts w:hint="default" w:ascii="Times New Roman" w:hAnsi="Times New Roman" w:eastAsia="仿宋_GB2312" w:cs="Times New Roman"/>
          <w:sz w:val="32"/>
          <w:szCs w:val="32"/>
          <w:highlight w:val="none"/>
          <w:shd w:val="clear" w:color="auto" w:fill="auto"/>
          <w:lang w:val="en-US" w:eastAsia="zh-CN"/>
        </w:rPr>
        <w:t>活动</w:t>
      </w:r>
      <w:r>
        <w:rPr>
          <w:rFonts w:hint="default" w:ascii="Times New Roman" w:hAnsi="Times New Roman" w:eastAsia="仿宋_GB2312" w:cs="Times New Roman"/>
          <w:sz w:val="32"/>
          <w:szCs w:val="32"/>
          <w:highlight w:val="none"/>
          <w:shd w:val="clear" w:color="auto" w:fill="auto"/>
        </w:rPr>
        <w:t>的</w:t>
      </w:r>
      <w:r>
        <w:rPr>
          <w:rFonts w:hint="default" w:ascii="Times New Roman" w:hAnsi="Times New Roman" w:eastAsia="仿宋_GB2312" w:cs="Times New Roman"/>
          <w:sz w:val="32"/>
          <w:szCs w:val="32"/>
          <w:highlight w:val="none"/>
          <w:shd w:val="clear" w:color="auto" w:fill="auto"/>
          <w:lang w:eastAsia="zh-CN"/>
        </w:rPr>
        <w:t>。</w:t>
      </w:r>
    </w:p>
    <w:p w14:paraId="333E50E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四、评审专家有下列情形之一的，每项扣3分 </w:t>
      </w:r>
    </w:p>
    <w:p w14:paraId="727B02C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（一）已确认参加评标，但未请假也未参加评标</w:t>
      </w:r>
      <w:r>
        <w:rPr>
          <w:rFonts w:hint="default" w:ascii="Times New Roman" w:hAnsi="Times New Roman" w:eastAsia="仿宋_GB2312" w:cs="Times New Roman"/>
          <w:sz w:val="32"/>
          <w:szCs w:val="32"/>
          <w:highlight w:val="none"/>
          <w:shd w:val="clear" w:color="auto" w:fill="auto"/>
          <w:lang w:val="en-US" w:eastAsia="zh-CN"/>
        </w:rPr>
        <w:t>的</w:t>
      </w:r>
      <w:r>
        <w:rPr>
          <w:rFonts w:hint="default" w:ascii="Times New Roman" w:hAnsi="Times New Roman" w:eastAsia="仿宋_GB2312" w:cs="Times New Roman"/>
          <w:sz w:val="32"/>
          <w:szCs w:val="32"/>
          <w:highlight w:val="none"/>
          <w:shd w:val="clear" w:color="auto" w:fill="auto"/>
        </w:rPr>
        <w:t>；</w:t>
      </w:r>
    </w:p>
    <w:p w14:paraId="63053D4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（二）评标过程中提交评标意见或打分表后，无正当理由更改个人意见或打分的；</w:t>
      </w:r>
    </w:p>
    <w:p w14:paraId="795CAC2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（三）干扰他人正常评标，严重影响评标正常秩序的；</w:t>
      </w:r>
    </w:p>
    <w:p w14:paraId="1DB6C41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（四）评标过程中违反评标纪律的，发表不利于客观公正评标的言论或意见的；</w:t>
      </w:r>
    </w:p>
    <w:p w14:paraId="7477DCF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（五）因</w:t>
      </w:r>
      <w:r>
        <w:rPr>
          <w:rFonts w:hint="default" w:ascii="Times New Roman" w:hAnsi="Times New Roman" w:eastAsia="仿宋_GB2312" w:cs="Times New Roman"/>
          <w:sz w:val="32"/>
          <w:szCs w:val="32"/>
          <w:highlight w:val="none"/>
          <w:shd w:val="clear" w:color="auto" w:fill="auto"/>
          <w:lang w:val="en-US" w:eastAsia="zh-CN"/>
        </w:rPr>
        <w:t>醉酒</w:t>
      </w:r>
      <w:r>
        <w:rPr>
          <w:rFonts w:hint="default" w:ascii="Times New Roman" w:hAnsi="Times New Roman" w:eastAsia="仿宋_GB2312" w:cs="Times New Roman"/>
          <w:sz w:val="32"/>
          <w:szCs w:val="32"/>
          <w:highlight w:val="none"/>
          <w:shd w:val="clear" w:color="auto" w:fill="auto"/>
        </w:rPr>
        <w:t>等原因无法胜任评标工作的；</w:t>
      </w:r>
    </w:p>
    <w:p w14:paraId="6024E2A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（六）经辅导培训，仍不能熟练使用电子评标系统评标的</w:t>
      </w:r>
      <w:r>
        <w:rPr>
          <w:rFonts w:hint="default" w:ascii="Times New Roman" w:hAnsi="Times New Roman" w:eastAsia="仿宋_GB2312" w:cs="Times New Roman"/>
          <w:sz w:val="32"/>
          <w:szCs w:val="32"/>
          <w:highlight w:val="none"/>
          <w:shd w:val="clear" w:color="auto" w:fill="auto"/>
          <w:lang w:eastAsia="zh-CN"/>
        </w:rPr>
        <w:t>；</w:t>
      </w:r>
    </w:p>
    <w:p w14:paraId="7A9B91F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七</w:t>
      </w:r>
      <w:r>
        <w:rPr>
          <w:rFonts w:hint="default" w:ascii="Times New Roman" w:hAnsi="Times New Roman" w:eastAsia="仿宋_GB2312" w:cs="Times New Roman"/>
          <w:sz w:val="32"/>
          <w:szCs w:val="32"/>
          <w:highlight w:val="none"/>
          <w:shd w:val="clear" w:color="auto" w:fill="auto"/>
        </w:rPr>
        <w:t>）以不在评标报告签字等行为作为要挟，违规要求增加劳务报酬的</w:t>
      </w:r>
      <w:r>
        <w:rPr>
          <w:rFonts w:hint="default" w:ascii="Times New Roman" w:hAnsi="Times New Roman" w:eastAsia="仿宋_GB2312" w:cs="Times New Roman"/>
          <w:sz w:val="32"/>
          <w:szCs w:val="32"/>
          <w:highlight w:val="none"/>
          <w:shd w:val="clear" w:color="auto" w:fill="auto"/>
          <w:lang w:eastAsia="zh-CN"/>
        </w:rPr>
        <w:t>。</w:t>
      </w:r>
    </w:p>
    <w:p w14:paraId="585731E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五、评审专家有下列情形之一的，每项扣4分 </w:t>
      </w:r>
    </w:p>
    <w:p w14:paraId="1C7A8B2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（一）评标过程中拒不听从现场</w:t>
      </w:r>
      <w:r>
        <w:rPr>
          <w:rFonts w:hint="default" w:ascii="Times New Roman" w:hAnsi="Times New Roman" w:eastAsia="仿宋_GB2312" w:cs="Times New Roman"/>
          <w:sz w:val="32"/>
          <w:szCs w:val="32"/>
          <w:highlight w:val="none"/>
          <w:shd w:val="clear" w:color="auto" w:fill="auto"/>
          <w:lang w:val="en-US" w:eastAsia="zh-CN"/>
        </w:rPr>
        <w:t>管理</w:t>
      </w:r>
      <w:r>
        <w:rPr>
          <w:rFonts w:hint="default" w:ascii="Times New Roman" w:hAnsi="Times New Roman" w:eastAsia="仿宋_GB2312" w:cs="Times New Roman"/>
          <w:sz w:val="32"/>
          <w:szCs w:val="32"/>
          <w:highlight w:val="none"/>
          <w:shd w:val="clear" w:color="auto" w:fill="auto"/>
        </w:rPr>
        <w:t>人员劝阻或以暴力、胁迫、辱骂</w:t>
      </w:r>
      <w:r>
        <w:rPr>
          <w:rFonts w:hint="default" w:ascii="Times New Roman" w:hAnsi="Times New Roman" w:eastAsia="仿宋_GB2312" w:cs="Times New Roman"/>
          <w:sz w:val="32"/>
          <w:szCs w:val="32"/>
          <w:highlight w:val="none"/>
          <w:shd w:val="clear" w:color="auto" w:fill="auto"/>
          <w:lang w:val="en-US" w:eastAsia="zh-CN"/>
        </w:rPr>
        <w:t>等</w:t>
      </w:r>
      <w:r>
        <w:rPr>
          <w:rFonts w:hint="default" w:ascii="Times New Roman" w:hAnsi="Times New Roman" w:eastAsia="仿宋_GB2312" w:cs="Times New Roman"/>
          <w:sz w:val="32"/>
          <w:szCs w:val="32"/>
          <w:highlight w:val="none"/>
          <w:shd w:val="clear" w:color="auto" w:fill="auto"/>
        </w:rPr>
        <w:t>手段扰乱正常评标工作秩序的；</w:t>
      </w:r>
    </w:p>
    <w:p w14:paraId="76D7A65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二）</w:t>
      </w:r>
      <w:r>
        <w:rPr>
          <w:rFonts w:hint="default" w:ascii="Times New Roman" w:hAnsi="Times New Roman" w:eastAsia="仿宋_GB2312" w:cs="Times New Roman"/>
          <w:sz w:val="32"/>
          <w:szCs w:val="32"/>
          <w:highlight w:val="none"/>
          <w:shd w:val="clear" w:color="auto" w:fill="auto"/>
        </w:rPr>
        <w:t>不按照采购文件规定的评标标准和方法评标的</w:t>
      </w:r>
      <w:r>
        <w:rPr>
          <w:rFonts w:hint="default" w:ascii="Times New Roman" w:hAnsi="Times New Roman" w:eastAsia="仿宋_GB2312" w:cs="Times New Roman"/>
          <w:sz w:val="32"/>
          <w:szCs w:val="32"/>
          <w:highlight w:val="none"/>
          <w:shd w:val="clear" w:color="auto" w:fill="auto"/>
          <w:lang w:eastAsia="zh-CN"/>
        </w:rPr>
        <w:t>；</w:t>
      </w:r>
    </w:p>
    <w:p w14:paraId="282439A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val="en-US" w:eastAsia="zh-CN"/>
        </w:rPr>
      </w:pP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三</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委托他人代为参加评标或以他人名义参加评标的；</w:t>
      </w:r>
    </w:p>
    <w:p w14:paraId="6D29FF1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四</w:t>
      </w:r>
      <w:r>
        <w:rPr>
          <w:rFonts w:hint="default" w:ascii="Times New Roman" w:hAnsi="Times New Roman" w:eastAsia="仿宋_GB2312" w:cs="Times New Roman"/>
          <w:sz w:val="32"/>
          <w:szCs w:val="32"/>
          <w:highlight w:val="none"/>
          <w:shd w:val="clear" w:color="auto" w:fill="auto"/>
        </w:rPr>
        <w:t>）不配合评标保密工作，私自将与评标有关资料带出评标室的；</w:t>
      </w:r>
    </w:p>
    <w:p w14:paraId="5C0A207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lang w:eastAsia="zh-CN"/>
        </w:rPr>
      </w:pP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五</w:t>
      </w:r>
      <w:r>
        <w:rPr>
          <w:rFonts w:hint="default" w:ascii="Times New Roman" w:hAnsi="Times New Roman" w:eastAsia="仿宋_GB2312" w:cs="Times New Roman"/>
          <w:sz w:val="32"/>
          <w:szCs w:val="32"/>
          <w:highlight w:val="none"/>
          <w:shd w:val="clear" w:color="auto" w:fill="auto"/>
          <w:lang w:eastAsia="zh-CN"/>
        </w:rPr>
        <w:t>）</w:t>
      </w:r>
      <w:r>
        <w:rPr>
          <w:rFonts w:hint="default" w:ascii="Times New Roman" w:hAnsi="Times New Roman" w:eastAsia="仿宋_GB2312" w:cs="Times New Roman"/>
          <w:sz w:val="32"/>
          <w:szCs w:val="32"/>
          <w:highlight w:val="none"/>
          <w:shd w:val="clear" w:color="auto" w:fill="auto"/>
          <w:lang w:val="en-US" w:eastAsia="zh-CN"/>
        </w:rPr>
        <w:t>应当回避而不主动回避的</w:t>
      </w:r>
      <w:r>
        <w:rPr>
          <w:rFonts w:hint="default" w:ascii="Times New Roman" w:hAnsi="Times New Roman" w:eastAsia="仿宋_GB2312" w:cs="Times New Roman"/>
          <w:sz w:val="32"/>
          <w:szCs w:val="32"/>
          <w:highlight w:val="none"/>
          <w:shd w:val="clear" w:color="auto" w:fill="auto"/>
          <w:lang w:eastAsia="zh-CN"/>
        </w:rPr>
        <w:t>。</w:t>
      </w:r>
    </w:p>
    <w:p w14:paraId="4FB704D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highlight w:val="none"/>
          <w:shd w:val="clear" w:color="auto" w:fill="auto"/>
        </w:rPr>
      </w:pPr>
      <w:r>
        <w:rPr>
          <w:rFonts w:hint="default" w:ascii="Times New Roman" w:hAnsi="Times New Roman" w:eastAsia="黑体" w:cs="Times New Roman"/>
          <w:sz w:val="32"/>
          <w:szCs w:val="32"/>
          <w:highlight w:val="none"/>
          <w:shd w:val="clear" w:color="auto" w:fill="auto"/>
        </w:rPr>
        <w:t xml:space="preserve">六、评审专家有下列情形之一的，每项扣5分 </w:t>
      </w:r>
    </w:p>
    <w:p w14:paraId="43B6517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一</w:t>
      </w:r>
      <w:r>
        <w:rPr>
          <w:rFonts w:hint="default" w:ascii="Times New Roman" w:hAnsi="Times New Roman" w:eastAsia="仿宋_GB2312" w:cs="Times New Roman"/>
          <w:sz w:val="32"/>
          <w:szCs w:val="32"/>
          <w:highlight w:val="none"/>
          <w:shd w:val="clear" w:color="auto" w:fill="auto"/>
        </w:rPr>
        <w:t>）一个扣分周期内，系统拨打电话达12次及以上，</w:t>
      </w:r>
      <w:r>
        <w:rPr>
          <w:rFonts w:hint="eastAsia" w:ascii="Times New Roman" w:hAnsi="Times New Roman" w:eastAsia="仿宋_GB2312" w:cs="Times New Roman"/>
          <w:sz w:val="32"/>
          <w:szCs w:val="32"/>
          <w:highlight w:val="none"/>
          <w:shd w:val="clear" w:color="auto" w:fill="auto"/>
          <w:lang w:val="en-US" w:eastAsia="zh-CN"/>
        </w:rPr>
        <w:t>从未接听的</w:t>
      </w:r>
      <w:r>
        <w:rPr>
          <w:rFonts w:hint="default" w:ascii="Times New Roman" w:hAnsi="Times New Roman" w:eastAsia="仿宋_GB2312" w:cs="Times New Roman"/>
          <w:sz w:val="32"/>
          <w:szCs w:val="32"/>
          <w:highlight w:val="none"/>
          <w:shd w:val="clear" w:color="auto" w:fill="auto"/>
        </w:rPr>
        <w:t>；</w:t>
      </w:r>
    </w:p>
    <w:p w14:paraId="3691EED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二</w:t>
      </w:r>
      <w:r>
        <w:rPr>
          <w:rFonts w:hint="default" w:ascii="Times New Roman" w:hAnsi="Times New Roman" w:eastAsia="仿宋_GB2312" w:cs="Times New Roman"/>
          <w:sz w:val="32"/>
          <w:szCs w:val="32"/>
          <w:highlight w:val="none"/>
          <w:shd w:val="clear" w:color="auto" w:fill="auto"/>
        </w:rPr>
        <w:t>）一个扣分周期内，系统拨打</w:t>
      </w:r>
      <w:r>
        <w:rPr>
          <w:rFonts w:hint="eastAsia" w:ascii="Times New Roman" w:hAnsi="Times New Roman" w:eastAsia="仿宋_GB2312" w:cs="Times New Roman"/>
          <w:sz w:val="32"/>
          <w:szCs w:val="32"/>
          <w:highlight w:val="none"/>
          <w:shd w:val="clear" w:color="auto" w:fill="auto"/>
          <w:lang w:val="en-US" w:eastAsia="zh-CN"/>
        </w:rPr>
        <w:t>电话</w:t>
      </w:r>
      <w:r>
        <w:rPr>
          <w:rFonts w:hint="default" w:ascii="Times New Roman" w:hAnsi="Times New Roman" w:eastAsia="仿宋_GB2312" w:cs="Times New Roman"/>
          <w:sz w:val="32"/>
          <w:szCs w:val="32"/>
          <w:highlight w:val="none"/>
          <w:shd w:val="clear" w:color="auto" w:fill="auto"/>
        </w:rPr>
        <w:t>达12次及以上，</w:t>
      </w:r>
      <w:r>
        <w:rPr>
          <w:rFonts w:hint="eastAsia" w:ascii="Times New Roman" w:hAnsi="Times New Roman" w:eastAsia="仿宋_GB2312" w:cs="Times New Roman"/>
          <w:sz w:val="32"/>
          <w:szCs w:val="32"/>
          <w:highlight w:val="none"/>
          <w:shd w:val="clear" w:color="auto" w:fill="auto"/>
          <w:lang w:val="en-US" w:eastAsia="zh-CN"/>
        </w:rPr>
        <w:t>从未</w:t>
      </w:r>
      <w:r>
        <w:rPr>
          <w:rFonts w:hint="default" w:ascii="Times New Roman" w:hAnsi="Times New Roman" w:eastAsia="仿宋_GB2312" w:cs="Times New Roman"/>
          <w:sz w:val="32"/>
          <w:szCs w:val="32"/>
          <w:highlight w:val="none"/>
          <w:shd w:val="clear" w:color="auto" w:fill="auto"/>
        </w:rPr>
        <w:t>参评的（</w:t>
      </w:r>
      <w:r>
        <w:rPr>
          <w:rFonts w:hint="eastAsia" w:ascii="Times New Roman" w:hAnsi="Times New Roman" w:eastAsia="仿宋_GB2312" w:cs="Times New Roman"/>
          <w:sz w:val="32"/>
          <w:szCs w:val="32"/>
          <w:highlight w:val="none"/>
          <w:shd w:val="clear" w:color="auto" w:fill="auto"/>
          <w:lang w:val="en-US" w:eastAsia="zh-CN"/>
        </w:rPr>
        <w:t>拒绝参评+确认参评但最终请假未参评</w:t>
      </w:r>
      <w:r>
        <w:rPr>
          <w:rFonts w:hint="default" w:ascii="Times New Roman" w:hAnsi="Times New Roman" w:eastAsia="仿宋_GB2312" w:cs="Times New Roman"/>
          <w:sz w:val="32"/>
          <w:szCs w:val="32"/>
          <w:highlight w:val="none"/>
          <w:shd w:val="clear" w:color="auto" w:fill="auto"/>
        </w:rPr>
        <w:t>）；</w:t>
      </w:r>
    </w:p>
    <w:p w14:paraId="74C4BF4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三</w:t>
      </w:r>
      <w:r>
        <w:rPr>
          <w:rFonts w:hint="default" w:ascii="Times New Roman" w:hAnsi="Times New Roman" w:eastAsia="仿宋_GB2312" w:cs="Times New Roman"/>
          <w:sz w:val="32"/>
          <w:szCs w:val="32"/>
          <w:highlight w:val="none"/>
          <w:shd w:val="clear" w:color="auto" w:fill="auto"/>
        </w:rPr>
        <w:t>）暗示或者诱导投标人作出澄清、说明或者接受投标人主动作出的澄清、说明，且严重影响评标结果的；</w:t>
      </w:r>
    </w:p>
    <w:p w14:paraId="7186653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四</w:t>
      </w:r>
      <w:r>
        <w:rPr>
          <w:rFonts w:hint="default" w:ascii="Times New Roman" w:hAnsi="Times New Roman" w:eastAsia="仿宋_GB2312" w:cs="Times New Roman"/>
          <w:sz w:val="32"/>
          <w:szCs w:val="32"/>
          <w:highlight w:val="none"/>
          <w:shd w:val="clear" w:color="auto" w:fill="auto"/>
        </w:rPr>
        <w:t>）确认参加评标后，通过电话、短信、电子邮件、QQ、微信等方式泄露其身份或拟评标信息的；</w:t>
      </w:r>
    </w:p>
    <w:p w14:paraId="315DFBD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五</w:t>
      </w: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非因客观原因在评标过程中擅离职守或在评标结束前离开的</w:t>
      </w:r>
      <w:r>
        <w:rPr>
          <w:rFonts w:hint="default" w:ascii="Times New Roman" w:hAnsi="Times New Roman" w:eastAsia="仿宋_GB2312" w:cs="Times New Roman"/>
          <w:sz w:val="32"/>
          <w:szCs w:val="32"/>
          <w:highlight w:val="none"/>
          <w:shd w:val="clear" w:color="auto" w:fill="auto"/>
        </w:rPr>
        <w:t>；</w:t>
      </w:r>
    </w:p>
    <w:p w14:paraId="695D213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六</w:t>
      </w:r>
      <w:r>
        <w:rPr>
          <w:rFonts w:hint="default" w:ascii="Times New Roman" w:hAnsi="Times New Roman" w:eastAsia="仿宋_GB2312" w:cs="Times New Roman"/>
          <w:sz w:val="32"/>
          <w:szCs w:val="32"/>
          <w:highlight w:val="none"/>
          <w:shd w:val="clear" w:color="auto" w:fill="auto"/>
        </w:rPr>
        <w:t>）评审专家严重不服从平台</w:t>
      </w:r>
      <w:r>
        <w:rPr>
          <w:rFonts w:hint="default" w:ascii="Times New Roman" w:hAnsi="Times New Roman" w:eastAsia="仿宋_GB2312" w:cs="Times New Roman"/>
          <w:sz w:val="32"/>
          <w:szCs w:val="32"/>
          <w:highlight w:val="none"/>
          <w:shd w:val="clear" w:color="auto" w:fill="auto"/>
          <w:lang w:val="en-US" w:eastAsia="zh-CN"/>
        </w:rPr>
        <w:t>现场</w:t>
      </w:r>
      <w:r>
        <w:rPr>
          <w:rFonts w:hint="default" w:ascii="Times New Roman" w:hAnsi="Times New Roman" w:eastAsia="仿宋_GB2312" w:cs="Times New Roman"/>
          <w:sz w:val="32"/>
          <w:szCs w:val="32"/>
          <w:highlight w:val="none"/>
          <w:shd w:val="clear" w:color="auto" w:fill="auto"/>
        </w:rPr>
        <w:t>人员管理而影响评标活动的；</w:t>
      </w:r>
    </w:p>
    <w:p w14:paraId="7918609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七</w:t>
      </w:r>
      <w:r>
        <w:rPr>
          <w:rFonts w:hint="default" w:ascii="Times New Roman" w:hAnsi="Times New Roman" w:eastAsia="仿宋_GB2312" w:cs="Times New Roman"/>
          <w:sz w:val="32"/>
          <w:szCs w:val="32"/>
          <w:highlight w:val="none"/>
          <w:shd w:val="clear" w:color="auto" w:fill="auto"/>
        </w:rPr>
        <w:t>）无正当理由拒不配合</w:t>
      </w:r>
      <w:r>
        <w:rPr>
          <w:rFonts w:hint="default" w:ascii="Times New Roman" w:hAnsi="Times New Roman" w:eastAsia="仿宋_GB2312" w:cs="Times New Roman"/>
          <w:sz w:val="32"/>
          <w:szCs w:val="32"/>
          <w:highlight w:val="none"/>
          <w:shd w:val="clear" w:color="auto" w:fill="auto"/>
          <w:lang w:val="en-US" w:eastAsia="zh-CN"/>
        </w:rPr>
        <w:t>平台监督和</w:t>
      </w:r>
      <w:r>
        <w:rPr>
          <w:rFonts w:hint="default" w:ascii="Times New Roman" w:hAnsi="Times New Roman" w:eastAsia="仿宋_GB2312" w:cs="Times New Roman"/>
          <w:sz w:val="32"/>
          <w:szCs w:val="32"/>
          <w:highlight w:val="none"/>
          <w:shd w:val="clear" w:color="auto" w:fill="auto"/>
        </w:rPr>
        <w:t>管理工作的；</w:t>
      </w:r>
    </w:p>
    <w:p w14:paraId="3BBBB6E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shd w:val="clear" w:color="auto" w:fill="auto"/>
        </w:rPr>
      </w:pP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八</w:t>
      </w:r>
      <w:r>
        <w:rPr>
          <w:rFonts w:hint="default" w:ascii="Times New Roman" w:hAnsi="Times New Roman" w:eastAsia="仿宋_GB2312" w:cs="Times New Roman"/>
          <w:sz w:val="32"/>
          <w:szCs w:val="32"/>
          <w:highlight w:val="none"/>
          <w:shd w:val="clear" w:color="auto" w:fill="auto"/>
        </w:rPr>
        <w:t>）</w:t>
      </w:r>
      <w:r>
        <w:rPr>
          <w:rFonts w:hint="default" w:ascii="Times New Roman" w:hAnsi="Times New Roman" w:eastAsia="仿宋_GB2312" w:cs="Times New Roman"/>
          <w:sz w:val="32"/>
          <w:szCs w:val="32"/>
          <w:highlight w:val="none"/>
          <w:shd w:val="clear" w:color="auto" w:fill="auto"/>
          <w:lang w:val="en-US" w:eastAsia="zh-CN"/>
        </w:rPr>
        <w:t>存在</w:t>
      </w:r>
      <w:r>
        <w:rPr>
          <w:rFonts w:hint="default" w:ascii="Times New Roman" w:hAnsi="Times New Roman" w:eastAsia="仿宋_GB2312" w:cs="Times New Roman"/>
          <w:sz w:val="32"/>
          <w:szCs w:val="32"/>
          <w:highlight w:val="none"/>
          <w:shd w:val="clear" w:color="auto" w:fill="auto"/>
        </w:rPr>
        <w:t>其他严重影响评标活动和结果公平、公正</w:t>
      </w:r>
      <w:r>
        <w:rPr>
          <w:rFonts w:hint="default" w:ascii="Times New Roman" w:hAnsi="Times New Roman" w:eastAsia="仿宋_GB2312" w:cs="Times New Roman"/>
          <w:sz w:val="32"/>
          <w:szCs w:val="32"/>
          <w:highlight w:val="none"/>
          <w:shd w:val="clear" w:color="auto" w:fill="auto"/>
          <w:lang w:val="en-US" w:eastAsia="zh-CN"/>
        </w:rPr>
        <w:t>的行为</w:t>
      </w:r>
      <w:r>
        <w:rPr>
          <w:rFonts w:hint="default" w:ascii="Times New Roman" w:hAnsi="Times New Roman" w:eastAsia="仿宋_GB2312" w:cs="Times New Roman"/>
          <w:sz w:val="32"/>
          <w:szCs w:val="32"/>
          <w:highlight w:val="none"/>
          <w:shd w:val="clear" w:color="auto" w:fill="auto"/>
        </w:rPr>
        <w:t>。</w:t>
      </w:r>
    </w:p>
    <w:p w14:paraId="401C4C68">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楷体_GB2312" w:cs="Times New Roman"/>
          <w:b/>
          <w:bCs/>
          <w:sz w:val="32"/>
          <w:szCs w:val="32"/>
          <w:highlight w:val="none"/>
          <w:shd w:val="clear" w:color="auto" w:fill="auto"/>
          <w:lang w:val="en-US" w:eastAsia="zh-CN"/>
        </w:rPr>
      </w:pPr>
    </w:p>
    <w:p w14:paraId="5C796325">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楷体_GB2312" w:cs="Times New Roman"/>
          <w:b/>
          <w:bCs/>
          <w:sz w:val="32"/>
          <w:szCs w:val="32"/>
          <w:highlight w:val="none"/>
          <w:shd w:val="clear" w:color="auto" w:fill="auto"/>
          <w:lang w:val="en-US" w:eastAsia="zh-CN"/>
        </w:rPr>
      </w:pPr>
    </w:p>
    <w:p w14:paraId="5B5E7443">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楷体_GB2312" w:cs="Times New Roman"/>
          <w:b/>
          <w:bCs/>
          <w:sz w:val="32"/>
          <w:szCs w:val="32"/>
          <w:highlight w:val="none"/>
          <w:shd w:val="clear" w:color="auto" w:fill="auto"/>
          <w:lang w:val="en-US" w:eastAsia="zh-CN"/>
        </w:rPr>
      </w:pPr>
      <w:r>
        <w:rPr>
          <w:rFonts w:hint="default" w:ascii="仿宋_GB2312" w:hAnsi="仿宋_GB2312" w:eastAsia="仿宋_GB2312" w:cs="仿宋_GB2312"/>
          <w:b/>
          <w:bCs/>
          <w:sz w:val="32"/>
          <w:szCs w:val="32"/>
          <w:highlight w:val="none"/>
          <w:shd w:val="clear" w:color="auto" w:fill="auto"/>
          <w:lang w:val="en-US" w:eastAsia="zh-CN"/>
        </w:rPr>
        <w:t>附件2</w:t>
      </w:r>
      <w:r>
        <w:rPr>
          <w:rFonts w:hint="default" w:ascii="Times New Roman" w:hAnsi="Times New Roman" w:eastAsia="楷体_GB2312" w:cs="Times New Roman"/>
          <w:b/>
          <w:bCs/>
          <w:sz w:val="32"/>
          <w:szCs w:val="32"/>
          <w:highlight w:val="none"/>
          <w:shd w:val="clear" w:color="auto" w:fill="auto"/>
          <w:lang w:val="en-US" w:eastAsia="zh-CN"/>
        </w:rPr>
        <w:t>：</w:t>
      </w:r>
    </w:p>
    <w:p w14:paraId="55C12896">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7D2D7C0A">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r>
        <w:rPr>
          <w:rFonts w:hint="default" w:ascii="Times New Roman" w:hAnsi="Times New Roman" w:eastAsia="方正小标宋简体" w:cs="Times New Roman"/>
          <w:sz w:val="44"/>
          <w:szCs w:val="44"/>
          <w:highlight w:val="none"/>
          <w:shd w:val="clear" w:color="auto" w:fill="auto"/>
          <w:lang w:val="en-US" w:eastAsia="zh-CN"/>
        </w:rPr>
        <w:t>评审专家日常考评</w:t>
      </w:r>
      <w:r>
        <w:rPr>
          <w:rFonts w:hint="default" w:ascii="Times New Roman" w:hAnsi="Times New Roman" w:eastAsia="方正小标宋简体" w:cs="Times New Roman"/>
          <w:sz w:val="44"/>
          <w:szCs w:val="44"/>
          <w:highlight w:val="none"/>
          <w:shd w:val="clear" w:color="auto" w:fill="auto"/>
        </w:rPr>
        <w:t>记录表</w:t>
      </w:r>
    </w:p>
    <w:p w14:paraId="303E1209">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2739"/>
        <w:gridCol w:w="1668"/>
        <w:gridCol w:w="2750"/>
      </w:tblGrid>
      <w:tr w14:paraId="7697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77" w:type="dxa"/>
            <w:vAlign w:val="center"/>
          </w:tcPr>
          <w:p w14:paraId="6FA704AE">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评标日期</w:t>
            </w:r>
          </w:p>
        </w:tc>
        <w:tc>
          <w:tcPr>
            <w:tcW w:w="2739" w:type="dxa"/>
          </w:tcPr>
          <w:p w14:paraId="4A2A8A3D">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476C4C91">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专家姓名</w:t>
            </w:r>
          </w:p>
        </w:tc>
        <w:tc>
          <w:tcPr>
            <w:tcW w:w="2750" w:type="dxa"/>
          </w:tcPr>
          <w:p w14:paraId="1B1EFB53">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44D4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77" w:type="dxa"/>
            <w:vAlign w:val="center"/>
          </w:tcPr>
          <w:p w14:paraId="5F7F599B">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项目名称</w:t>
            </w:r>
          </w:p>
        </w:tc>
        <w:tc>
          <w:tcPr>
            <w:tcW w:w="7157" w:type="dxa"/>
            <w:gridSpan w:val="3"/>
          </w:tcPr>
          <w:p w14:paraId="44BBBED0">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2C4D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77" w:type="dxa"/>
            <w:vAlign w:val="center"/>
          </w:tcPr>
          <w:p w14:paraId="7E925059">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项目编号</w:t>
            </w:r>
          </w:p>
        </w:tc>
        <w:tc>
          <w:tcPr>
            <w:tcW w:w="2739" w:type="dxa"/>
          </w:tcPr>
          <w:p w14:paraId="492197CF">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423B1C63">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扣分分值</w:t>
            </w:r>
          </w:p>
        </w:tc>
        <w:tc>
          <w:tcPr>
            <w:tcW w:w="2750" w:type="dxa"/>
          </w:tcPr>
          <w:p w14:paraId="585DB3E6">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7AB1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7" w:hRule="atLeast"/>
        </w:trPr>
        <w:tc>
          <w:tcPr>
            <w:tcW w:w="1677" w:type="dxa"/>
            <w:vAlign w:val="center"/>
          </w:tcPr>
          <w:p w14:paraId="7B342ED0">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扣分情形</w:t>
            </w:r>
          </w:p>
        </w:tc>
        <w:tc>
          <w:tcPr>
            <w:tcW w:w="7157" w:type="dxa"/>
            <w:gridSpan w:val="3"/>
          </w:tcPr>
          <w:p w14:paraId="17759FAC">
            <w:pPr>
              <w:keepNext w:val="0"/>
              <w:keepLines w:val="0"/>
              <w:pageBreakBefore w:val="0"/>
              <w:widowControl/>
              <w:kinsoku/>
              <w:wordWrap/>
              <w:overflowPunct/>
              <w:topLinePunct w:val="0"/>
              <w:autoSpaceDE/>
              <w:autoSpaceDN/>
              <w:bidi w:val="0"/>
              <w:adjustRightInd/>
              <w:spacing w:line="600" w:lineRule="exact"/>
              <w:ind w:right="0" w:firstLine="0" w:firstLineChars="0"/>
              <w:textAlignment w:val="auto"/>
              <w:rPr>
                <w:rFonts w:hint="default" w:ascii="Times New Roman" w:hAnsi="Times New Roman" w:eastAsia="仿宋_GB2312" w:cs="Times New Roman"/>
                <w:sz w:val="32"/>
                <w:szCs w:val="32"/>
                <w:highlight w:val="none"/>
                <w:shd w:val="clear" w:color="auto" w:fill="auto"/>
                <w:vertAlign w:val="baseline"/>
                <w:lang w:eastAsia="zh-CN"/>
              </w:rPr>
            </w:pPr>
            <w:r>
              <w:rPr>
                <w:rFonts w:hint="default" w:ascii="Times New Roman" w:hAnsi="Times New Roman" w:eastAsia="仿宋_GB2312" w:cs="Times New Roman"/>
                <w:sz w:val="32"/>
                <w:szCs w:val="32"/>
                <w:highlight w:val="none"/>
                <w:shd w:val="clear" w:color="auto" w:fill="auto"/>
                <w:vertAlign w:val="baseline"/>
                <w:lang w:eastAsia="zh-CN"/>
              </w:rPr>
              <w:t>（</w:t>
            </w:r>
            <w:r>
              <w:rPr>
                <w:rFonts w:hint="default" w:ascii="Times New Roman" w:hAnsi="Times New Roman" w:eastAsia="仿宋_GB2312" w:cs="Times New Roman"/>
                <w:sz w:val="32"/>
                <w:szCs w:val="32"/>
                <w:highlight w:val="none"/>
                <w:shd w:val="clear" w:color="auto" w:fill="auto"/>
                <w:vertAlign w:val="baseline"/>
                <w:lang w:val="en-US" w:eastAsia="zh-CN"/>
              </w:rPr>
              <w:t>需注明情形发生所在时间、标室或地点等信息</w:t>
            </w:r>
            <w:r>
              <w:rPr>
                <w:rFonts w:hint="default" w:ascii="Times New Roman" w:hAnsi="Times New Roman" w:eastAsia="仿宋_GB2312" w:cs="Times New Roman"/>
                <w:sz w:val="32"/>
                <w:szCs w:val="32"/>
                <w:highlight w:val="none"/>
                <w:shd w:val="clear" w:color="auto" w:fill="auto"/>
                <w:vertAlign w:val="baseline"/>
                <w:lang w:eastAsia="zh-CN"/>
              </w:rPr>
              <w:t>）</w:t>
            </w:r>
          </w:p>
          <w:p w14:paraId="1158819F">
            <w:pPr>
              <w:keepNext w:val="0"/>
              <w:keepLines w:val="0"/>
              <w:pageBreakBefore w:val="0"/>
              <w:widowControl/>
              <w:kinsoku/>
              <w:wordWrap/>
              <w:overflowPunct/>
              <w:topLinePunct w:val="0"/>
              <w:autoSpaceDE/>
              <w:autoSpaceDN/>
              <w:bidi w:val="0"/>
              <w:adjustRightInd/>
              <w:spacing w:line="600" w:lineRule="exact"/>
              <w:ind w:right="0" w:firstLine="640" w:firstLineChars="200"/>
              <w:textAlignment w:val="auto"/>
              <w:rPr>
                <w:rFonts w:hint="default" w:ascii="Times New Roman" w:hAnsi="Times New Roman" w:eastAsia="仿宋_GB2312" w:cs="Times New Roman"/>
                <w:sz w:val="32"/>
                <w:szCs w:val="32"/>
                <w:highlight w:val="none"/>
                <w:shd w:val="clear" w:color="auto" w:fill="auto"/>
                <w:vertAlign w:val="baseline"/>
              </w:rPr>
            </w:pPr>
          </w:p>
          <w:p w14:paraId="6E734A2F">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p w14:paraId="4C81A331">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cs="Times New Roman"/>
                <w:highlight w:val="none"/>
                <w:shd w:val="clear" w:color="auto" w:fill="auto"/>
                <w:vertAlign w:val="baseline"/>
                <w:lang w:val="en-US" w:eastAsia="zh-CN"/>
              </w:rPr>
            </w:pPr>
            <w:r>
              <w:rPr>
                <w:rFonts w:hint="default" w:ascii="Times New Roman" w:hAnsi="Times New Roman" w:cs="Times New Roman"/>
                <w:highlight w:val="none"/>
                <w:shd w:val="clear" w:color="auto" w:fill="auto"/>
                <w:vertAlign w:val="baseline"/>
                <w:lang w:val="en-US" w:eastAsia="zh-CN"/>
              </w:rPr>
              <w:t xml:space="preserve">          </w:t>
            </w:r>
          </w:p>
          <w:p w14:paraId="766FD0F0">
            <w:pPr>
              <w:keepNext w:val="0"/>
              <w:keepLines w:val="0"/>
              <w:pageBreakBefore w:val="0"/>
              <w:widowControl w:val="0"/>
              <w:kinsoku/>
              <w:wordWrap w:val="0"/>
              <w:overflowPunct/>
              <w:topLinePunct w:val="0"/>
              <w:autoSpaceDE/>
              <w:autoSpaceDN/>
              <w:bidi w:val="0"/>
              <w:adjustRightInd/>
              <w:spacing w:line="600" w:lineRule="exact"/>
              <w:ind w:right="0"/>
              <w:jc w:val="center"/>
              <w:textAlignment w:val="auto"/>
              <w:rPr>
                <w:rFonts w:hint="default" w:ascii="Times New Roman" w:hAnsi="Times New Roman" w:cs="Times New Roman"/>
                <w:highlight w:val="none"/>
                <w:shd w:val="clear" w:color="auto" w:fill="auto"/>
                <w:vertAlign w:val="baseline"/>
                <w:lang w:val="en-US" w:eastAsia="zh-CN"/>
              </w:rPr>
            </w:pPr>
            <w:r>
              <w:rPr>
                <w:rFonts w:hint="default" w:ascii="Times New Roman" w:hAnsi="Times New Roman" w:cs="Times New Roman"/>
                <w:highlight w:val="none"/>
                <w:shd w:val="clear" w:color="auto" w:fill="auto"/>
                <w:vertAlign w:val="baseline"/>
                <w:lang w:val="en-US" w:eastAsia="zh-CN"/>
              </w:rPr>
              <w:t xml:space="preserve">           </w:t>
            </w:r>
          </w:p>
        </w:tc>
      </w:tr>
      <w:tr w14:paraId="0FDA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677" w:type="dxa"/>
            <w:vAlign w:val="center"/>
          </w:tcPr>
          <w:p w14:paraId="227A68E3">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采购组织</w:t>
            </w:r>
          </w:p>
          <w:p w14:paraId="6D5D52C2">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机构意见</w:t>
            </w:r>
          </w:p>
        </w:tc>
        <w:tc>
          <w:tcPr>
            <w:tcW w:w="2739" w:type="dxa"/>
          </w:tcPr>
          <w:p w14:paraId="2347BF1F">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39944454">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平台现场</w:t>
            </w:r>
          </w:p>
          <w:p w14:paraId="1612CDD2">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rPr>
            </w:pPr>
            <w:r>
              <w:rPr>
                <w:rFonts w:hint="default" w:ascii="Times New Roman" w:hAnsi="Times New Roman" w:eastAsia="黑体" w:cs="Times New Roman"/>
                <w:sz w:val="28"/>
                <w:szCs w:val="21"/>
                <w:highlight w:val="none"/>
                <w:shd w:val="clear" w:color="auto" w:fill="auto"/>
                <w:vertAlign w:val="baseline"/>
                <w:lang w:val="en-US" w:eastAsia="zh-CN"/>
              </w:rPr>
              <w:t>管理意见</w:t>
            </w:r>
          </w:p>
        </w:tc>
        <w:tc>
          <w:tcPr>
            <w:tcW w:w="2750" w:type="dxa"/>
          </w:tcPr>
          <w:p w14:paraId="64CFBA79">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bl>
    <w:p w14:paraId="6218761D">
      <w:pPr>
        <w:keepNext w:val="0"/>
        <w:keepLines w:val="0"/>
        <w:pageBreakBefore w:val="0"/>
        <w:widowControl w:val="0"/>
        <w:kinsoku/>
        <w:wordWrap/>
        <w:overflowPunct/>
        <w:topLinePunct w:val="0"/>
        <w:autoSpaceDE/>
        <w:autoSpaceDN/>
        <w:bidi w:val="0"/>
        <w:adjustRightInd/>
        <w:snapToGrid/>
        <w:spacing w:line="400" w:lineRule="exact"/>
        <w:ind w:left="0" w:right="0" w:firstLine="524" w:firstLineChars="200"/>
        <w:jc w:val="both"/>
        <w:textAlignment w:val="auto"/>
        <w:rPr>
          <w:rFonts w:hint="default" w:ascii="Times New Roman" w:hAnsi="Times New Roman" w:eastAsia="仿宋_GB2312" w:cs="Times New Roman"/>
          <w:spacing w:val="-9"/>
          <w:sz w:val="28"/>
          <w:szCs w:val="28"/>
          <w:highlight w:val="none"/>
          <w:shd w:val="clear" w:color="auto" w:fill="auto"/>
        </w:rPr>
      </w:pPr>
    </w:p>
    <w:p w14:paraId="5AE6B621">
      <w:pPr>
        <w:keepNext w:val="0"/>
        <w:keepLines w:val="0"/>
        <w:pageBreakBefore w:val="0"/>
        <w:widowControl/>
        <w:kinsoku/>
        <w:wordWrap/>
        <w:overflowPunct/>
        <w:topLinePunct w:val="0"/>
        <w:autoSpaceDE/>
        <w:autoSpaceDN/>
        <w:bidi w:val="0"/>
        <w:adjustRightInd/>
        <w:snapToGrid/>
        <w:spacing w:line="600" w:lineRule="exact"/>
        <w:ind w:left="0" w:right="0" w:firstLine="560" w:firstLineChars="200"/>
        <w:jc w:val="left"/>
        <w:textAlignment w:val="auto"/>
        <w:rPr>
          <w:rFonts w:hint="default" w:ascii="Times New Roman" w:hAnsi="Times New Roman" w:eastAsia="仿宋_GB2312" w:cs="Times New Roman"/>
          <w:sz w:val="28"/>
          <w:szCs w:val="28"/>
          <w:highlight w:val="none"/>
          <w:shd w:val="clear" w:color="auto" w:fill="auto"/>
          <w:lang w:val="en-US" w:eastAsia="zh-CN"/>
        </w:rPr>
      </w:pPr>
      <w:r>
        <w:rPr>
          <w:rFonts w:hint="default" w:ascii="Times New Roman" w:hAnsi="Times New Roman" w:eastAsia="仿宋_GB2312" w:cs="Times New Roman"/>
          <w:spacing w:val="0"/>
          <w:sz w:val="28"/>
          <w:szCs w:val="28"/>
          <w:highlight w:val="none"/>
          <w:shd w:val="clear" w:color="auto" w:fill="auto"/>
        </w:rPr>
        <w:t>备注说明： 本表为日常考评中</w:t>
      </w:r>
      <w:r>
        <w:rPr>
          <w:rFonts w:hint="default" w:ascii="Times New Roman" w:hAnsi="Times New Roman" w:eastAsia="仿宋_GB2312" w:cs="Times New Roman"/>
          <w:spacing w:val="0"/>
          <w:sz w:val="28"/>
          <w:szCs w:val="28"/>
          <w:highlight w:val="none"/>
          <w:shd w:val="clear" w:color="auto" w:fill="auto"/>
          <w:lang w:val="en-US" w:eastAsia="zh-CN"/>
        </w:rPr>
        <w:t>评审专家</w:t>
      </w:r>
      <w:r>
        <w:rPr>
          <w:rFonts w:hint="default" w:ascii="Times New Roman" w:hAnsi="Times New Roman" w:eastAsia="仿宋_GB2312" w:cs="Times New Roman"/>
          <w:spacing w:val="0"/>
          <w:sz w:val="28"/>
          <w:szCs w:val="28"/>
          <w:highlight w:val="none"/>
          <w:shd w:val="clear" w:color="auto" w:fill="auto"/>
        </w:rPr>
        <w:t>有扣分情行时填写，</w:t>
      </w:r>
      <w:r>
        <w:rPr>
          <w:rFonts w:hint="default" w:ascii="Times New Roman" w:hAnsi="Times New Roman" w:eastAsia="仿宋_GB2312" w:cs="Times New Roman"/>
          <w:spacing w:val="0"/>
          <w:sz w:val="28"/>
          <w:szCs w:val="28"/>
          <w:highlight w:val="none"/>
          <w:shd w:val="clear" w:color="auto" w:fill="auto"/>
          <w:lang w:val="en-US" w:eastAsia="zh-CN"/>
        </w:rPr>
        <w:t>须</w:t>
      </w:r>
      <w:r>
        <w:rPr>
          <w:rFonts w:hint="default" w:ascii="Times New Roman" w:hAnsi="Times New Roman" w:eastAsia="仿宋_GB2312" w:cs="Times New Roman"/>
          <w:spacing w:val="0"/>
          <w:sz w:val="28"/>
          <w:szCs w:val="28"/>
          <w:highlight w:val="none"/>
          <w:shd w:val="clear" w:color="auto" w:fill="auto"/>
        </w:rPr>
        <w:t>及时提交平台</w:t>
      </w:r>
      <w:r>
        <w:rPr>
          <w:rFonts w:hint="default" w:ascii="Times New Roman" w:hAnsi="Times New Roman" w:eastAsia="仿宋_GB2312" w:cs="Times New Roman"/>
          <w:spacing w:val="0"/>
          <w:sz w:val="28"/>
          <w:szCs w:val="28"/>
          <w:highlight w:val="none"/>
          <w:shd w:val="clear" w:color="auto" w:fill="auto"/>
          <w:lang w:val="en-US" w:eastAsia="zh-CN"/>
        </w:rPr>
        <w:t>监督管理部门</w:t>
      </w:r>
      <w:r>
        <w:rPr>
          <w:rFonts w:hint="default" w:ascii="Times New Roman" w:hAnsi="Times New Roman" w:eastAsia="仿宋_GB2312" w:cs="Times New Roman"/>
          <w:spacing w:val="0"/>
          <w:sz w:val="28"/>
          <w:szCs w:val="28"/>
          <w:highlight w:val="none"/>
          <w:shd w:val="clear" w:color="auto" w:fill="auto"/>
        </w:rPr>
        <w:t>，由平台</w:t>
      </w:r>
      <w:r>
        <w:rPr>
          <w:rFonts w:hint="default" w:ascii="Times New Roman" w:hAnsi="Times New Roman" w:eastAsia="仿宋_GB2312" w:cs="Times New Roman"/>
          <w:spacing w:val="0"/>
          <w:sz w:val="28"/>
          <w:szCs w:val="28"/>
          <w:highlight w:val="none"/>
          <w:shd w:val="clear" w:color="auto" w:fill="auto"/>
          <w:lang w:val="en-US" w:eastAsia="zh-CN"/>
        </w:rPr>
        <w:t>监督管理部门</w:t>
      </w:r>
      <w:r>
        <w:rPr>
          <w:rFonts w:hint="default" w:ascii="Times New Roman" w:hAnsi="Times New Roman" w:eastAsia="仿宋_GB2312" w:cs="Times New Roman"/>
          <w:spacing w:val="0"/>
          <w:sz w:val="28"/>
          <w:szCs w:val="28"/>
          <w:highlight w:val="none"/>
          <w:shd w:val="clear" w:color="auto" w:fill="auto"/>
        </w:rPr>
        <w:t>根据扣分情况在系统中记录。</w:t>
      </w:r>
      <w:r>
        <w:rPr>
          <w:rFonts w:hint="default" w:ascii="Times New Roman" w:hAnsi="Times New Roman" w:eastAsia="仿宋_GB2312" w:cs="Times New Roman"/>
          <w:spacing w:val="0"/>
          <w:sz w:val="28"/>
          <w:szCs w:val="28"/>
          <w:highlight w:val="none"/>
          <w:shd w:val="clear" w:color="auto" w:fill="auto"/>
          <w:lang w:val="en-US" w:eastAsia="zh-CN"/>
        </w:rPr>
        <w:t>采购组织机构是指采购人或采购代理机构。</w:t>
      </w:r>
    </w:p>
    <w:p w14:paraId="784A7C36">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Times New Roman" w:hAnsi="Times New Roman" w:eastAsia="楷体_GB2312" w:cs="Times New Roman"/>
          <w:b/>
          <w:bCs/>
          <w:sz w:val="32"/>
          <w:szCs w:val="32"/>
          <w:highlight w:val="none"/>
          <w:shd w:val="clear" w:color="auto" w:fill="auto"/>
          <w:lang w:val="en-US" w:eastAsia="zh-CN"/>
        </w:rPr>
      </w:pPr>
    </w:p>
    <w:p w14:paraId="20DD69E5">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b/>
          <w:bCs/>
          <w:sz w:val="32"/>
          <w:szCs w:val="32"/>
          <w:highlight w:val="none"/>
          <w:shd w:val="clear" w:color="auto" w:fill="auto"/>
          <w:lang w:val="en-US" w:eastAsia="zh-CN"/>
        </w:rPr>
      </w:pPr>
      <w:r>
        <w:rPr>
          <w:rFonts w:hint="default" w:ascii="仿宋_GB2312" w:hAnsi="仿宋_GB2312" w:eastAsia="仿宋_GB2312" w:cs="仿宋_GB2312"/>
          <w:b/>
          <w:bCs/>
          <w:sz w:val="32"/>
          <w:szCs w:val="32"/>
          <w:highlight w:val="none"/>
          <w:shd w:val="clear" w:color="auto" w:fill="auto"/>
          <w:lang w:val="en-US" w:eastAsia="zh-CN"/>
        </w:rPr>
        <w:t>附件</w:t>
      </w:r>
      <w:r>
        <w:rPr>
          <w:rFonts w:hint="eastAsia" w:ascii="仿宋_GB2312" w:hAnsi="仿宋_GB2312" w:eastAsia="仿宋_GB2312" w:cs="仿宋_GB2312"/>
          <w:b/>
          <w:bCs/>
          <w:sz w:val="32"/>
          <w:szCs w:val="32"/>
          <w:highlight w:val="none"/>
          <w:shd w:val="clear" w:color="auto" w:fill="auto"/>
          <w:lang w:val="en-US" w:eastAsia="zh-CN"/>
        </w:rPr>
        <w:t>3</w:t>
      </w:r>
      <w:r>
        <w:rPr>
          <w:rFonts w:hint="default" w:ascii="仿宋_GB2312" w:hAnsi="仿宋_GB2312" w:eastAsia="仿宋_GB2312" w:cs="仿宋_GB2312"/>
          <w:b/>
          <w:bCs/>
          <w:sz w:val="32"/>
          <w:szCs w:val="32"/>
          <w:highlight w:val="none"/>
          <w:shd w:val="clear" w:color="auto" w:fill="auto"/>
          <w:lang w:val="en-US" w:eastAsia="zh-CN"/>
        </w:rPr>
        <w:t>：</w:t>
      </w:r>
    </w:p>
    <w:p w14:paraId="1166F987">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21745A2F">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r>
        <w:rPr>
          <w:rFonts w:hint="default" w:ascii="Times New Roman" w:hAnsi="Times New Roman" w:eastAsia="方正小标宋简体" w:cs="Times New Roman"/>
          <w:sz w:val="44"/>
          <w:szCs w:val="44"/>
          <w:highlight w:val="none"/>
          <w:shd w:val="clear" w:color="auto" w:fill="auto"/>
          <w:lang w:val="en-US" w:eastAsia="zh-CN"/>
        </w:rPr>
        <w:t>评审专家日常考评</w:t>
      </w:r>
      <w:r>
        <w:rPr>
          <w:rFonts w:hint="eastAsia" w:ascii="Times New Roman" w:hAnsi="Times New Roman" w:eastAsia="方正小标宋简体" w:cs="Times New Roman"/>
          <w:sz w:val="44"/>
          <w:szCs w:val="44"/>
          <w:highlight w:val="none"/>
          <w:shd w:val="clear" w:color="auto" w:fill="auto"/>
          <w:lang w:val="en-US" w:eastAsia="zh-CN"/>
        </w:rPr>
        <w:t>申诉</w:t>
      </w:r>
      <w:r>
        <w:rPr>
          <w:rFonts w:hint="default" w:ascii="Times New Roman" w:hAnsi="Times New Roman" w:eastAsia="方正小标宋简体" w:cs="Times New Roman"/>
          <w:sz w:val="44"/>
          <w:szCs w:val="44"/>
          <w:highlight w:val="none"/>
          <w:shd w:val="clear" w:color="auto" w:fill="auto"/>
        </w:rPr>
        <w:t>表</w:t>
      </w:r>
    </w:p>
    <w:p w14:paraId="5B6D5F30">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7"/>
        <w:gridCol w:w="2739"/>
        <w:gridCol w:w="1668"/>
        <w:gridCol w:w="2750"/>
      </w:tblGrid>
      <w:tr w14:paraId="5548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677" w:type="dxa"/>
            <w:vAlign w:val="center"/>
          </w:tcPr>
          <w:p w14:paraId="603B1577">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评标日期</w:t>
            </w:r>
          </w:p>
        </w:tc>
        <w:tc>
          <w:tcPr>
            <w:tcW w:w="2739" w:type="dxa"/>
          </w:tcPr>
          <w:p w14:paraId="4803F7E3">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1FE743D0">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专家姓名</w:t>
            </w:r>
          </w:p>
        </w:tc>
        <w:tc>
          <w:tcPr>
            <w:tcW w:w="2750" w:type="dxa"/>
          </w:tcPr>
          <w:p w14:paraId="44B2A198">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6C7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77" w:type="dxa"/>
            <w:vAlign w:val="center"/>
          </w:tcPr>
          <w:p w14:paraId="1A29AC05">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项目名称</w:t>
            </w:r>
          </w:p>
        </w:tc>
        <w:tc>
          <w:tcPr>
            <w:tcW w:w="7157" w:type="dxa"/>
            <w:gridSpan w:val="3"/>
          </w:tcPr>
          <w:p w14:paraId="1D363334">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3AFA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77" w:type="dxa"/>
            <w:vAlign w:val="center"/>
          </w:tcPr>
          <w:p w14:paraId="3881BAC5">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项目编号</w:t>
            </w:r>
          </w:p>
        </w:tc>
        <w:tc>
          <w:tcPr>
            <w:tcW w:w="2739" w:type="dxa"/>
          </w:tcPr>
          <w:p w14:paraId="21754B8B">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42E2DEB7">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扣分分值</w:t>
            </w:r>
          </w:p>
        </w:tc>
        <w:tc>
          <w:tcPr>
            <w:tcW w:w="2750" w:type="dxa"/>
          </w:tcPr>
          <w:p w14:paraId="68D323CB">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r w14:paraId="728F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7" w:hRule="atLeast"/>
        </w:trPr>
        <w:tc>
          <w:tcPr>
            <w:tcW w:w="1677" w:type="dxa"/>
            <w:vAlign w:val="center"/>
          </w:tcPr>
          <w:p w14:paraId="1F7ADA62">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eastAsia" w:ascii="Times New Roman" w:hAnsi="Times New Roman" w:eastAsia="黑体" w:cs="Times New Roman"/>
                <w:sz w:val="28"/>
                <w:szCs w:val="21"/>
                <w:highlight w:val="none"/>
                <w:shd w:val="clear" w:color="auto" w:fill="auto"/>
                <w:vertAlign w:val="baseline"/>
                <w:lang w:val="en-US" w:eastAsia="zh-CN"/>
              </w:rPr>
              <w:t>申诉理由</w:t>
            </w:r>
          </w:p>
        </w:tc>
        <w:tc>
          <w:tcPr>
            <w:tcW w:w="7157" w:type="dxa"/>
            <w:gridSpan w:val="3"/>
          </w:tcPr>
          <w:p w14:paraId="4669B000">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024B97C9">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6C30EEE4">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18687FC9">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09344C0E">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5F57F3BB">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09421AD6">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61B8C293">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p w14:paraId="0A90B57E">
            <w:pPr>
              <w:keepNext w:val="0"/>
              <w:keepLines w:val="0"/>
              <w:pageBreakBefore w:val="0"/>
              <w:widowControl w:val="0"/>
              <w:kinsoku/>
              <w:wordWrap w:val="0"/>
              <w:overflowPunct/>
              <w:topLinePunct w:val="0"/>
              <w:autoSpaceDE/>
              <w:autoSpaceDN/>
              <w:bidi w:val="0"/>
              <w:adjustRightInd/>
              <w:spacing w:line="600" w:lineRule="exact"/>
              <w:ind w:right="0"/>
              <w:jc w:val="both"/>
              <w:textAlignment w:val="auto"/>
              <w:rPr>
                <w:rFonts w:hint="default" w:ascii="Times New Roman" w:hAnsi="Times New Roman" w:cs="Times New Roman"/>
                <w:highlight w:val="none"/>
                <w:shd w:val="clear" w:color="auto" w:fill="auto"/>
                <w:vertAlign w:val="baseline"/>
                <w:lang w:val="en-US" w:eastAsia="zh-CN"/>
              </w:rPr>
            </w:pPr>
          </w:p>
        </w:tc>
      </w:tr>
      <w:tr w14:paraId="761B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1677" w:type="dxa"/>
            <w:vAlign w:val="center"/>
          </w:tcPr>
          <w:p w14:paraId="7CD5CBFF">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eastAsia" w:ascii="Times New Roman" w:hAnsi="Times New Roman" w:eastAsia="黑体" w:cs="Times New Roman"/>
                <w:sz w:val="28"/>
                <w:szCs w:val="21"/>
                <w:highlight w:val="none"/>
                <w:shd w:val="clear" w:color="auto" w:fill="auto"/>
                <w:vertAlign w:val="baseline"/>
                <w:lang w:val="en-US" w:eastAsia="zh-CN"/>
              </w:rPr>
            </w:pPr>
            <w:r>
              <w:rPr>
                <w:rFonts w:hint="eastAsia" w:ascii="Times New Roman" w:hAnsi="Times New Roman" w:eastAsia="黑体" w:cs="Times New Roman"/>
                <w:sz w:val="28"/>
                <w:szCs w:val="21"/>
                <w:highlight w:val="none"/>
                <w:shd w:val="clear" w:color="auto" w:fill="auto"/>
                <w:vertAlign w:val="baseline"/>
                <w:lang w:val="en-US" w:eastAsia="zh-CN"/>
              </w:rPr>
              <w:t>专  家</w:t>
            </w:r>
          </w:p>
          <w:p w14:paraId="06D87C1D">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eastAsia" w:ascii="Times New Roman" w:hAnsi="Times New Roman" w:eastAsia="黑体" w:cs="Times New Roman"/>
                <w:sz w:val="28"/>
                <w:szCs w:val="21"/>
                <w:highlight w:val="none"/>
                <w:shd w:val="clear" w:color="auto" w:fill="auto"/>
                <w:vertAlign w:val="baseline"/>
                <w:lang w:val="en-US" w:eastAsia="zh-CN"/>
              </w:rPr>
              <w:t>签  名</w:t>
            </w:r>
          </w:p>
        </w:tc>
        <w:tc>
          <w:tcPr>
            <w:tcW w:w="2739" w:type="dxa"/>
          </w:tcPr>
          <w:p w14:paraId="45CA199C">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c>
          <w:tcPr>
            <w:tcW w:w="1668" w:type="dxa"/>
            <w:vAlign w:val="center"/>
          </w:tcPr>
          <w:p w14:paraId="116F0AA0">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lang w:val="en-US" w:eastAsia="zh-CN"/>
              </w:rPr>
            </w:pPr>
            <w:r>
              <w:rPr>
                <w:rFonts w:hint="default" w:ascii="Times New Roman" w:hAnsi="Times New Roman" w:eastAsia="黑体" w:cs="Times New Roman"/>
                <w:sz w:val="28"/>
                <w:szCs w:val="21"/>
                <w:highlight w:val="none"/>
                <w:shd w:val="clear" w:color="auto" w:fill="auto"/>
                <w:vertAlign w:val="baseline"/>
                <w:lang w:val="en-US" w:eastAsia="zh-CN"/>
              </w:rPr>
              <w:t>平</w:t>
            </w:r>
            <w:r>
              <w:rPr>
                <w:rFonts w:hint="eastAsia" w:ascii="Times New Roman" w:hAnsi="Times New Roman" w:eastAsia="黑体" w:cs="Times New Roman"/>
                <w:sz w:val="28"/>
                <w:szCs w:val="21"/>
                <w:highlight w:val="none"/>
                <w:shd w:val="clear" w:color="auto" w:fill="auto"/>
                <w:vertAlign w:val="baseline"/>
                <w:lang w:val="en-US" w:eastAsia="zh-CN"/>
              </w:rPr>
              <w:t xml:space="preserve">  </w:t>
            </w:r>
            <w:r>
              <w:rPr>
                <w:rFonts w:hint="default" w:ascii="Times New Roman" w:hAnsi="Times New Roman" w:eastAsia="黑体" w:cs="Times New Roman"/>
                <w:sz w:val="28"/>
                <w:szCs w:val="21"/>
                <w:highlight w:val="none"/>
                <w:shd w:val="clear" w:color="auto" w:fill="auto"/>
                <w:vertAlign w:val="baseline"/>
                <w:lang w:val="en-US" w:eastAsia="zh-CN"/>
              </w:rPr>
              <w:t>台</w:t>
            </w:r>
          </w:p>
          <w:p w14:paraId="0FB03BA9">
            <w:pPr>
              <w:keepNext w:val="0"/>
              <w:keepLines w:val="0"/>
              <w:pageBreakBefore w:val="0"/>
              <w:widowControl w:val="0"/>
              <w:kinsoku/>
              <w:wordWrap/>
              <w:overflowPunct/>
              <w:topLinePunct w:val="0"/>
              <w:autoSpaceDE/>
              <w:autoSpaceDN/>
              <w:bidi w:val="0"/>
              <w:adjustRightInd/>
              <w:spacing w:line="600" w:lineRule="exact"/>
              <w:ind w:right="0"/>
              <w:jc w:val="center"/>
              <w:textAlignment w:val="auto"/>
              <w:rPr>
                <w:rFonts w:hint="default" w:ascii="Times New Roman" w:hAnsi="Times New Roman" w:eastAsia="黑体" w:cs="Times New Roman"/>
                <w:sz w:val="28"/>
                <w:szCs w:val="21"/>
                <w:highlight w:val="none"/>
                <w:shd w:val="clear" w:color="auto" w:fill="auto"/>
                <w:vertAlign w:val="baseline"/>
              </w:rPr>
            </w:pPr>
            <w:r>
              <w:rPr>
                <w:rFonts w:hint="default" w:ascii="Times New Roman" w:hAnsi="Times New Roman" w:eastAsia="黑体" w:cs="Times New Roman"/>
                <w:sz w:val="28"/>
                <w:szCs w:val="21"/>
                <w:highlight w:val="none"/>
                <w:shd w:val="clear" w:color="auto" w:fill="auto"/>
                <w:vertAlign w:val="baseline"/>
                <w:lang w:val="en-US" w:eastAsia="zh-CN"/>
              </w:rPr>
              <w:t>意</w:t>
            </w:r>
            <w:r>
              <w:rPr>
                <w:rFonts w:hint="eastAsia" w:ascii="Times New Roman" w:hAnsi="Times New Roman" w:eastAsia="黑体" w:cs="Times New Roman"/>
                <w:sz w:val="28"/>
                <w:szCs w:val="21"/>
                <w:highlight w:val="none"/>
                <w:shd w:val="clear" w:color="auto" w:fill="auto"/>
                <w:vertAlign w:val="baseline"/>
                <w:lang w:val="en-US" w:eastAsia="zh-CN"/>
              </w:rPr>
              <w:t xml:space="preserve">  </w:t>
            </w:r>
            <w:r>
              <w:rPr>
                <w:rFonts w:hint="default" w:ascii="Times New Roman" w:hAnsi="Times New Roman" w:eastAsia="黑体" w:cs="Times New Roman"/>
                <w:sz w:val="28"/>
                <w:szCs w:val="21"/>
                <w:highlight w:val="none"/>
                <w:shd w:val="clear" w:color="auto" w:fill="auto"/>
                <w:vertAlign w:val="baseline"/>
                <w:lang w:val="en-US" w:eastAsia="zh-CN"/>
              </w:rPr>
              <w:t>见</w:t>
            </w:r>
          </w:p>
        </w:tc>
        <w:tc>
          <w:tcPr>
            <w:tcW w:w="2750" w:type="dxa"/>
          </w:tcPr>
          <w:p w14:paraId="1F106B3C">
            <w:pPr>
              <w:keepNext w:val="0"/>
              <w:keepLines w:val="0"/>
              <w:pageBreakBefore w:val="0"/>
              <w:widowControl w:val="0"/>
              <w:kinsoku/>
              <w:wordWrap/>
              <w:overflowPunct/>
              <w:topLinePunct w:val="0"/>
              <w:autoSpaceDE/>
              <w:autoSpaceDN/>
              <w:bidi w:val="0"/>
              <w:adjustRightInd/>
              <w:spacing w:line="600" w:lineRule="exact"/>
              <w:ind w:right="0"/>
              <w:textAlignment w:val="auto"/>
              <w:rPr>
                <w:rFonts w:hint="default" w:ascii="Times New Roman" w:hAnsi="Times New Roman" w:cs="Times New Roman"/>
                <w:highlight w:val="none"/>
                <w:shd w:val="clear" w:color="auto" w:fill="auto"/>
                <w:vertAlign w:val="baseline"/>
              </w:rPr>
            </w:pPr>
          </w:p>
        </w:tc>
      </w:tr>
    </w:tbl>
    <w:p w14:paraId="35FA1F1B">
      <w:pPr>
        <w:keepNext w:val="0"/>
        <w:keepLines w:val="0"/>
        <w:pageBreakBefore w:val="0"/>
        <w:widowControl w:val="0"/>
        <w:kinsoku/>
        <w:wordWrap/>
        <w:overflowPunct/>
        <w:topLinePunct w:val="0"/>
        <w:autoSpaceDE/>
        <w:autoSpaceDN/>
        <w:bidi w:val="0"/>
        <w:adjustRightInd/>
        <w:snapToGrid/>
        <w:spacing w:line="400" w:lineRule="exact"/>
        <w:ind w:left="0" w:right="0" w:firstLine="524" w:firstLineChars="200"/>
        <w:jc w:val="both"/>
        <w:textAlignment w:val="auto"/>
        <w:rPr>
          <w:rFonts w:hint="default" w:ascii="Times New Roman" w:hAnsi="Times New Roman" w:eastAsia="仿宋_GB2312" w:cs="Times New Roman"/>
          <w:spacing w:val="-9"/>
          <w:sz w:val="28"/>
          <w:szCs w:val="28"/>
          <w:highlight w:val="none"/>
          <w:shd w:val="clear" w:color="auto" w:fill="auto"/>
        </w:rPr>
      </w:pPr>
    </w:p>
    <w:p w14:paraId="255FC3B5">
      <w:pPr>
        <w:keepNext w:val="0"/>
        <w:keepLines w:val="0"/>
        <w:pageBreakBefore w:val="0"/>
        <w:widowControl/>
        <w:kinsoku/>
        <w:wordWrap/>
        <w:overflowPunct/>
        <w:topLinePunct w:val="0"/>
        <w:autoSpaceDE/>
        <w:autoSpaceDN/>
        <w:bidi w:val="0"/>
        <w:adjustRightInd/>
        <w:snapToGrid/>
        <w:spacing w:line="600" w:lineRule="exact"/>
        <w:ind w:left="0" w:right="0" w:firstLine="560" w:firstLineChars="200"/>
        <w:jc w:val="left"/>
        <w:textAlignment w:val="auto"/>
        <w:rPr>
          <w:rFonts w:hint="default" w:ascii="Times New Roman" w:hAnsi="Times New Roman" w:eastAsia="仿宋_GB2312" w:cs="Times New Roman"/>
          <w:sz w:val="28"/>
          <w:szCs w:val="28"/>
          <w:highlight w:val="none"/>
          <w:shd w:val="clear" w:color="auto" w:fill="auto"/>
          <w:lang w:val="en-US" w:eastAsia="zh-CN"/>
        </w:rPr>
      </w:pPr>
    </w:p>
    <w:p w14:paraId="14ED1EF4">
      <w:pPr>
        <w:keepNext w:val="0"/>
        <w:keepLines w:val="0"/>
        <w:pageBreakBefore w:val="0"/>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b/>
          <w:bCs/>
          <w:sz w:val="32"/>
          <w:szCs w:val="32"/>
          <w:highlight w:val="none"/>
          <w:shd w:val="clear" w:color="auto" w:fill="auto"/>
          <w:lang w:val="en-US" w:eastAsia="zh-CN"/>
        </w:rPr>
      </w:pPr>
      <w:r>
        <w:rPr>
          <w:rFonts w:hint="default" w:ascii="仿宋_GB2312" w:hAnsi="仿宋_GB2312" w:eastAsia="仿宋_GB2312" w:cs="仿宋_GB2312"/>
          <w:b/>
          <w:bCs/>
          <w:sz w:val="32"/>
          <w:szCs w:val="32"/>
          <w:highlight w:val="none"/>
          <w:shd w:val="clear" w:color="auto" w:fill="auto"/>
          <w:lang w:val="en-US" w:eastAsia="zh-CN"/>
        </w:rPr>
        <w:t>附件</w:t>
      </w:r>
      <w:r>
        <w:rPr>
          <w:rFonts w:hint="eastAsia" w:ascii="仿宋_GB2312" w:hAnsi="仿宋_GB2312" w:eastAsia="仿宋_GB2312" w:cs="仿宋_GB2312"/>
          <w:b/>
          <w:bCs/>
          <w:sz w:val="32"/>
          <w:szCs w:val="32"/>
          <w:highlight w:val="none"/>
          <w:shd w:val="clear" w:color="auto" w:fill="auto"/>
          <w:lang w:val="en-US" w:eastAsia="zh-CN"/>
        </w:rPr>
        <w:t>4</w:t>
      </w:r>
      <w:r>
        <w:rPr>
          <w:rFonts w:hint="default" w:ascii="仿宋_GB2312" w:hAnsi="仿宋_GB2312" w:eastAsia="仿宋_GB2312" w:cs="仿宋_GB2312"/>
          <w:b/>
          <w:bCs/>
          <w:sz w:val="32"/>
          <w:szCs w:val="32"/>
          <w:highlight w:val="none"/>
          <w:shd w:val="clear" w:color="auto" w:fill="auto"/>
          <w:lang w:val="en-US" w:eastAsia="zh-CN"/>
        </w:rPr>
        <w:t>：</w:t>
      </w:r>
    </w:p>
    <w:p w14:paraId="614D3B6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p w14:paraId="0781AD73">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highlight w:val="none"/>
          <w:shd w:val="clear" w:color="auto" w:fill="auto"/>
        </w:rPr>
      </w:pPr>
      <w:r>
        <w:rPr>
          <w:rFonts w:hint="default" w:ascii="Times New Roman" w:hAnsi="Times New Roman" w:eastAsia="方正小标宋简体" w:cs="Times New Roman"/>
          <w:sz w:val="44"/>
          <w:szCs w:val="44"/>
          <w:highlight w:val="none"/>
          <w:shd w:val="clear" w:color="auto" w:fill="auto"/>
          <w:lang w:val="en-US" w:eastAsia="zh-CN"/>
        </w:rPr>
        <w:t>评审专家考勤</w:t>
      </w:r>
      <w:r>
        <w:rPr>
          <w:rFonts w:hint="default" w:ascii="Times New Roman" w:hAnsi="Times New Roman" w:eastAsia="方正小标宋简体" w:cs="Times New Roman"/>
          <w:sz w:val="44"/>
          <w:szCs w:val="44"/>
          <w:highlight w:val="none"/>
          <w:shd w:val="clear" w:color="auto" w:fill="auto"/>
        </w:rPr>
        <w:t>记录表</w:t>
      </w:r>
    </w:p>
    <w:p w14:paraId="181E5324">
      <w:pPr>
        <w:keepNext w:val="0"/>
        <w:keepLines w:val="0"/>
        <w:pageBreakBefore w:val="0"/>
        <w:widowControl w:val="0"/>
        <w:kinsoku/>
        <w:wordWrap/>
        <w:overflowPunct/>
        <w:topLinePunct w:val="0"/>
        <w:autoSpaceDE/>
        <w:autoSpaceDN/>
        <w:bidi w:val="0"/>
        <w:adjustRightInd/>
        <w:spacing w:line="600" w:lineRule="exact"/>
        <w:ind w:left="0" w:right="0"/>
        <w:jc w:val="center"/>
        <w:textAlignment w:val="auto"/>
        <w:rPr>
          <w:rFonts w:hint="default" w:ascii="Times New Roman" w:hAnsi="Times New Roman" w:eastAsia="方正小标宋简体" w:cs="Times New Roman"/>
          <w:sz w:val="44"/>
          <w:szCs w:val="44"/>
          <w:highlight w:val="none"/>
          <w:shd w:val="clear" w:color="auto" w:fill="auto"/>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9"/>
        <w:gridCol w:w="2159"/>
        <w:gridCol w:w="1702"/>
        <w:gridCol w:w="1754"/>
        <w:gridCol w:w="2111"/>
      </w:tblGrid>
      <w:tr w14:paraId="490F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5B142C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28"/>
                <w:szCs w:val="28"/>
                <w:highlight w:val="none"/>
                <w:shd w:val="clear" w:color="auto" w:fill="auto"/>
                <w:vertAlign w:val="baseline"/>
                <w:lang w:val="en-US" w:eastAsia="zh-CN"/>
              </w:rPr>
            </w:pPr>
            <w:r>
              <w:rPr>
                <w:rFonts w:hint="default" w:ascii="Times New Roman" w:hAnsi="Times New Roman" w:eastAsia="黑体" w:cs="Times New Roman"/>
                <w:sz w:val="28"/>
                <w:szCs w:val="28"/>
                <w:highlight w:val="none"/>
                <w:shd w:val="clear" w:color="auto" w:fill="auto"/>
                <w:vertAlign w:val="baseline"/>
                <w:lang w:val="en-US" w:eastAsia="zh-CN"/>
              </w:rPr>
              <w:t>日期</w:t>
            </w:r>
          </w:p>
        </w:tc>
        <w:tc>
          <w:tcPr>
            <w:tcW w:w="2159" w:type="dxa"/>
            <w:vAlign w:val="center"/>
          </w:tcPr>
          <w:p w14:paraId="5F7E3D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28"/>
                <w:szCs w:val="28"/>
                <w:highlight w:val="none"/>
                <w:shd w:val="clear" w:color="auto" w:fill="auto"/>
                <w:vertAlign w:val="baseline"/>
                <w:lang w:val="en-US" w:eastAsia="zh-CN"/>
              </w:rPr>
            </w:pPr>
            <w:r>
              <w:rPr>
                <w:rFonts w:hint="default" w:ascii="Times New Roman" w:hAnsi="Times New Roman" w:eastAsia="黑体" w:cs="Times New Roman"/>
                <w:sz w:val="28"/>
                <w:szCs w:val="28"/>
                <w:highlight w:val="none"/>
                <w:shd w:val="clear" w:color="auto" w:fill="auto"/>
                <w:vertAlign w:val="baseline"/>
                <w:lang w:val="en-US" w:eastAsia="zh-CN"/>
              </w:rPr>
              <w:t>项目编号</w:t>
            </w:r>
          </w:p>
        </w:tc>
        <w:tc>
          <w:tcPr>
            <w:tcW w:w="1702" w:type="dxa"/>
            <w:vAlign w:val="center"/>
          </w:tcPr>
          <w:p w14:paraId="0CFB86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28"/>
                <w:szCs w:val="28"/>
                <w:highlight w:val="none"/>
                <w:shd w:val="clear" w:color="auto" w:fill="auto"/>
                <w:vertAlign w:val="baseline"/>
                <w:lang w:val="en-US" w:eastAsia="zh-CN"/>
              </w:rPr>
            </w:pPr>
            <w:r>
              <w:rPr>
                <w:rFonts w:hint="default" w:ascii="Times New Roman" w:hAnsi="Times New Roman" w:eastAsia="黑体" w:cs="Times New Roman"/>
                <w:sz w:val="28"/>
                <w:szCs w:val="28"/>
                <w:highlight w:val="none"/>
                <w:shd w:val="clear" w:color="auto" w:fill="auto"/>
                <w:vertAlign w:val="baseline"/>
                <w:lang w:val="en-US" w:eastAsia="zh-CN"/>
              </w:rPr>
              <w:t>专家姓名</w:t>
            </w:r>
          </w:p>
        </w:tc>
        <w:tc>
          <w:tcPr>
            <w:tcW w:w="1754" w:type="dxa"/>
            <w:vAlign w:val="center"/>
          </w:tcPr>
          <w:p w14:paraId="5CDB00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28"/>
                <w:szCs w:val="28"/>
                <w:highlight w:val="none"/>
                <w:shd w:val="clear" w:color="auto" w:fill="auto"/>
                <w:vertAlign w:val="baseline"/>
                <w:lang w:val="en-US" w:eastAsia="zh-CN"/>
              </w:rPr>
            </w:pPr>
            <w:r>
              <w:rPr>
                <w:rFonts w:hint="default" w:ascii="Times New Roman" w:hAnsi="Times New Roman" w:eastAsia="黑体" w:cs="Times New Roman"/>
                <w:sz w:val="28"/>
                <w:szCs w:val="28"/>
                <w:highlight w:val="none"/>
                <w:shd w:val="clear" w:color="auto" w:fill="auto"/>
                <w:vertAlign w:val="baseline"/>
                <w:lang w:val="en-US" w:eastAsia="zh-CN"/>
              </w:rPr>
              <w:t>签到时间</w:t>
            </w:r>
          </w:p>
        </w:tc>
        <w:tc>
          <w:tcPr>
            <w:tcW w:w="2111" w:type="dxa"/>
            <w:vAlign w:val="center"/>
          </w:tcPr>
          <w:p w14:paraId="18D01E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sz w:val="28"/>
                <w:szCs w:val="28"/>
                <w:highlight w:val="none"/>
                <w:shd w:val="clear" w:color="auto" w:fill="auto"/>
                <w:vertAlign w:val="baseline"/>
                <w:lang w:val="en-US" w:eastAsia="zh-CN"/>
              </w:rPr>
            </w:pPr>
            <w:r>
              <w:rPr>
                <w:rFonts w:hint="default" w:ascii="Times New Roman" w:hAnsi="Times New Roman" w:eastAsia="黑体" w:cs="Times New Roman"/>
                <w:sz w:val="28"/>
                <w:szCs w:val="28"/>
                <w:highlight w:val="none"/>
                <w:shd w:val="clear" w:color="auto" w:fill="auto"/>
                <w:vertAlign w:val="baseline"/>
                <w:lang w:val="en-US" w:eastAsia="zh-CN"/>
              </w:rPr>
              <w:t>专家签到</w:t>
            </w:r>
          </w:p>
        </w:tc>
      </w:tr>
      <w:tr w14:paraId="4B49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5C41BB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77BB7C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4610F5D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127730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65784E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1AEA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20C63E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7C8D3A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475B29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28AA50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2D9BC0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19B8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7C1481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30F436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093AE0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3F17A9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5F62A1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39C01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0E6914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605A62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440F3E1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28A172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0DA645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1FD6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0670C1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5B93FF3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3DF771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13303D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33B885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7290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6558EF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0D79C7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09153B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4A8817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6A31A7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79F8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577EC4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7E7C13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05913A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6D2F42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139DD2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36B2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0CB748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65104C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780E8E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3C9A1E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54D165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632F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5E7812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46F033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4DF11C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20FD39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2BC79B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5674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1B160B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7A9965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3D9666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410D17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1E15A1F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7CDB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663335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3C5D9E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2928E31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5F642A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706C31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59D8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4D2C86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2DF91B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39B71F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686C67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4B48F6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3FFD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0A6CD26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2213EE3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26319C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057971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1459EA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236C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1F3E3F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38A534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079657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35D3BB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3816F6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7470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1B54B6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240F62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6446CA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34EEC50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29DB60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r w14:paraId="7328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9" w:type="dxa"/>
            <w:vAlign w:val="center"/>
          </w:tcPr>
          <w:p w14:paraId="1122DD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59" w:type="dxa"/>
            <w:vAlign w:val="center"/>
          </w:tcPr>
          <w:p w14:paraId="5295FF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02" w:type="dxa"/>
            <w:vAlign w:val="center"/>
          </w:tcPr>
          <w:p w14:paraId="51BBE9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1754" w:type="dxa"/>
            <w:vAlign w:val="center"/>
          </w:tcPr>
          <w:p w14:paraId="143197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c>
          <w:tcPr>
            <w:tcW w:w="2111" w:type="dxa"/>
            <w:vAlign w:val="center"/>
          </w:tcPr>
          <w:p w14:paraId="1BBF61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sz w:val="28"/>
                <w:szCs w:val="28"/>
                <w:highlight w:val="none"/>
                <w:shd w:val="clear" w:color="auto" w:fill="auto"/>
                <w:vertAlign w:val="baseline"/>
                <w:lang w:val="en-US" w:eastAsia="zh-CN"/>
              </w:rPr>
            </w:pPr>
          </w:p>
        </w:tc>
      </w:tr>
    </w:tbl>
    <w:p w14:paraId="4CEC73E2">
      <w:pPr>
        <w:pStyle w:val="7"/>
        <w:ind w:left="0" w:leftChars="0" w:firstLine="0" w:firstLineChars="0"/>
        <w:jc w:val="left"/>
        <w:rPr>
          <w:rFonts w:hint="default" w:ascii="仿宋_GB2312" w:hAnsi="仿宋_GB2312" w:eastAsia="仿宋_GB2312" w:cs="仿宋_GB2312"/>
          <w:sz w:val="21"/>
          <w:szCs w:val="24"/>
          <w:lang w:val="en-US"/>
        </w:rPr>
      </w:pPr>
    </w:p>
    <w:sectPr>
      <w:footerReference r:id="rId4" w:type="default"/>
      <w:pgSz w:w="11906" w:h="16838"/>
      <w:pgMar w:top="1701" w:right="1644" w:bottom="1701" w:left="1644"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64F0A">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3FDE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B3FDE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ABA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5EAD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85EAD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NzMxMTdlYjU4NDc1M2NhNzBkOWYwNjU0ODIzYTEifQ=="/>
  </w:docVars>
  <w:rsids>
    <w:rsidRoot w:val="00000000"/>
    <w:rsid w:val="03CA1FAF"/>
    <w:rsid w:val="03F569C0"/>
    <w:rsid w:val="0687062B"/>
    <w:rsid w:val="08A31260"/>
    <w:rsid w:val="0B8A39E0"/>
    <w:rsid w:val="0F76123D"/>
    <w:rsid w:val="123F000C"/>
    <w:rsid w:val="13D46D18"/>
    <w:rsid w:val="1408152E"/>
    <w:rsid w:val="147541B9"/>
    <w:rsid w:val="16BB46B5"/>
    <w:rsid w:val="185546FB"/>
    <w:rsid w:val="18600169"/>
    <w:rsid w:val="19940C3D"/>
    <w:rsid w:val="1B2A0990"/>
    <w:rsid w:val="1B563D61"/>
    <w:rsid w:val="1DCF07F1"/>
    <w:rsid w:val="20286277"/>
    <w:rsid w:val="20947775"/>
    <w:rsid w:val="21431E90"/>
    <w:rsid w:val="218040E3"/>
    <w:rsid w:val="229B128E"/>
    <w:rsid w:val="22C978AB"/>
    <w:rsid w:val="23A3664D"/>
    <w:rsid w:val="24A939E8"/>
    <w:rsid w:val="26B91CE3"/>
    <w:rsid w:val="282F761A"/>
    <w:rsid w:val="286839C1"/>
    <w:rsid w:val="287E1436"/>
    <w:rsid w:val="2F6B3D97"/>
    <w:rsid w:val="34926C2F"/>
    <w:rsid w:val="34C226AB"/>
    <w:rsid w:val="358856A2"/>
    <w:rsid w:val="3A0F6392"/>
    <w:rsid w:val="3C7F0E81"/>
    <w:rsid w:val="3DF106B1"/>
    <w:rsid w:val="4164638D"/>
    <w:rsid w:val="428B4190"/>
    <w:rsid w:val="43211D6D"/>
    <w:rsid w:val="457A48DC"/>
    <w:rsid w:val="45F37FFB"/>
    <w:rsid w:val="460E6FC4"/>
    <w:rsid w:val="4A8F2684"/>
    <w:rsid w:val="4C2C4D57"/>
    <w:rsid w:val="54A0435F"/>
    <w:rsid w:val="5591087D"/>
    <w:rsid w:val="562B5EAA"/>
    <w:rsid w:val="56CA5E06"/>
    <w:rsid w:val="57981CF3"/>
    <w:rsid w:val="5B0E247C"/>
    <w:rsid w:val="5B2D3C42"/>
    <w:rsid w:val="634B474C"/>
    <w:rsid w:val="63AB5F1A"/>
    <w:rsid w:val="64CA66A6"/>
    <w:rsid w:val="6B5D6407"/>
    <w:rsid w:val="6BEE3976"/>
    <w:rsid w:val="6D001F34"/>
    <w:rsid w:val="6D646E1D"/>
    <w:rsid w:val="755C75DB"/>
    <w:rsid w:val="76FA3271"/>
    <w:rsid w:val="77F934CC"/>
    <w:rsid w:val="795C61F7"/>
    <w:rsid w:val="7CF44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283"/>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3"/>
    <w:qFormat/>
    <w:uiPriority w:val="0"/>
    <w:pPr>
      <w:spacing w:line="500" w:lineRule="exact"/>
      <w:ind w:firstLine="420"/>
    </w:pPr>
    <w:rPr>
      <w:rFonts w:ascii="Times New Roman" w:hAnsi="Times New Roman" w:eastAsia="宋体"/>
      <w:sz w:val="2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Heading3"/>
    <w:basedOn w:val="1"/>
    <w:next w:val="1"/>
    <w:qFormat/>
    <w:uiPriority w:val="0"/>
    <w:pPr>
      <w:keepNext/>
      <w:keepLines/>
      <w:spacing w:before="260" w:after="260" w:line="416" w:lineRule="auto"/>
    </w:pPr>
  </w:style>
  <w:style w:type="paragraph" w:customStyle="1" w:styleId="12">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7000</Words>
  <Characters>7049</Characters>
  <Lines>0</Lines>
  <Paragraphs>0</Paragraphs>
  <TotalTime>12</TotalTime>
  <ScaleCrop>false</ScaleCrop>
  <LinksUpToDate>false</LinksUpToDate>
  <CharactersWithSpaces>7173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2023-07-03T05:32:00Z</dcterms:created>
  <dc:creator>Administrator</dc:creator>
  <cp:lastModifiedBy>stronglyYao</cp:lastModifiedBy>
  <cp:lastPrinted>2024-07-15T09:15:00Z</cp:lastPrinted>
  <dcterms:modified xsi:type="dcterms:W3CDTF">2024-07-15T10:05:14Z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3719D52BF6354943B569B12E1DDF53BA</vt:lpwstr>
  </property>
</Properties>
</file>